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530" w:rsidRPr="00E17A51" w:rsidRDefault="005B5530" w:rsidP="00E17A51">
      <w:pPr>
        <w:ind w:left="0" w:hanging="5"/>
        <w:jc w:val="center"/>
        <w:rPr>
          <w:rFonts w:ascii="Arial" w:hAnsi="Arial" w:cs="Arial"/>
          <w:sz w:val="24"/>
          <w:szCs w:val="24"/>
        </w:rPr>
      </w:pPr>
      <w:r w:rsidRPr="00E17A51">
        <w:rPr>
          <w:rFonts w:ascii="Arial" w:hAnsi="Arial" w:cs="Arial"/>
          <w:sz w:val="24"/>
          <w:szCs w:val="24"/>
        </w:rPr>
        <w:t xml:space="preserve">Compte-rendu de l’intervention de Luc </w:t>
      </w:r>
      <w:proofErr w:type="spellStart"/>
      <w:r w:rsidRPr="00E17A51">
        <w:rPr>
          <w:rFonts w:ascii="Arial" w:hAnsi="Arial" w:cs="Arial"/>
          <w:sz w:val="24"/>
          <w:szCs w:val="24"/>
        </w:rPr>
        <w:t>Da</w:t>
      </w:r>
      <w:r w:rsidR="00E17A51">
        <w:rPr>
          <w:rFonts w:ascii="Arial" w:hAnsi="Arial" w:cs="Arial"/>
          <w:sz w:val="24"/>
          <w:szCs w:val="24"/>
        </w:rPr>
        <w:t>ll</w:t>
      </w:r>
      <w:r w:rsidRPr="00E17A51">
        <w:rPr>
          <w:rFonts w:ascii="Arial" w:hAnsi="Arial" w:cs="Arial"/>
          <w:sz w:val="24"/>
          <w:szCs w:val="24"/>
        </w:rPr>
        <w:t>’Armellina</w:t>
      </w:r>
      <w:bookmarkStart w:id="0" w:name="_GoBack"/>
      <w:bookmarkEnd w:id="0"/>
      <w:proofErr w:type="spellEnd"/>
    </w:p>
    <w:p w:rsidR="005B5530" w:rsidRPr="00E17A51" w:rsidRDefault="005B5530" w:rsidP="005B5530">
      <w:pPr>
        <w:ind w:left="-5" w:firstLine="0"/>
        <w:rPr>
          <w:rFonts w:ascii="Arial" w:hAnsi="Arial" w:cs="Arial"/>
          <w:sz w:val="24"/>
          <w:szCs w:val="24"/>
        </w:rPr>
      </w:pPr>
    </w:p>
    <w:p w:rsidR="005B5530" w:rsidRPr="00E17A51" w:rsidRDefault="005B5530" w:rsidP="005B5530">
      <w:pPr>
        <w:ind w:left="-5" w:firstLine="0"/>
        <w:rPr>
          <w:rFonts w:ascii="Arial" w:hAnsi="Arial" w:cs="Arial"/>
        </w:rPr>
      </w:pPr>
      <w:r w:rsidRPr="00E17A51">
        <w:rPr>
          <w:rFonts w:ascii="Arial" w:hAnsi="Arial" w:cs="Arial"/>
        </w:rPr>
        <w:t>Une idée force de cette intervention de praticien de la littérature numérique, est que l’écriture change avec son support</w:t>
      </w:r>
      <w:r w:rsidR="00C840D0" w:rsidRPr="00E17A51">
        <w:rPr>
          <w:rFonts w:ascii="Arial" w:hAnsi="Arial" w:cs="Arial"/>
        </w:rPr>
        <w:t xml:space="preserve"> et que l’écriture littéraire est un laboratoire de la langue</w:t>
      </w:r>
      <w:r w:rsidRPr="00E17A51">
        <w:rPr>
          <w:rFonts w:ascii="Arial" w:hAnsi="Arial" w:cs="Arial"/>
        </w:rPr>
        <w:t xml:space="preserve">. Se plaçant sous l’autorité de Jack </w:t>
      </w:r>
      <w:proofErr w:type="spellStart"/>
      <w:r w:rsidRPr="00E17A51">
        <w:rPr>
          <w:rFonts w:ascii="Arial" w:hAnsi="Arial" w:cs="Arial"/>
        </w:rPr>
        <w:t>Goody</w:t>
      </w:r>
      <w:proofErr w:type="spellEnd"/>
      <w:r w:rsidRPr="00E17A51">
        <w:rPr>
          <w:rFonts w:ascii="Arial" w:hAnsi="Arial" w:cs="Arial"/>
        </w:rPr>
        <w:t xml:space="preserve"> (</w:t>
      </w:r>
      <w:r w:rsidRPr="00E17A51">
        <w:rPr>
          <w:rFonts w:ascii="Arial" w:hAnsi="Arial" w:cs="Arial"/>
          <w:i/>
        </w:rPr>
        <w:t>La Raison graphique</w:t>
      </w:r>
      <w:r w:rsidRPr="00E17A51">
        <w:rPr>
          <w:rFonts w:ascii="Arial" w:hAnsi="Arial" w:cs="Arial"/>
        </w:rPr>
        <w:t xml:space="preserve">), de Gilbert </w:t>
      </w:r>
      <w:proofErr w:type="spellStart"/>
      <w:r w:rsidRPr="00E17A51">
        <w:rPr>
          <w:rFonts w:ascii="Arial" w:hAnsi="Arial" w:cs="Arial"/>
        </w:rPr>
        <w:t>Simondon</w:t>
      </w:r>
      <w:proofErr w:type="spellEnd"/>
      <w:r w:rsidR="00C840D0" w:rsidRPr="00E17A51">
        <w:rPr>
          <w:rFonts w:ascii="Arial" w:hAnsi="Arial" w:cs="Arial"/>
        </w:rPr>
        <w:t>, philosophe pour lequel la relation à la technologie est un mode d’existence</w:t>
      </w:r>
      <w:r w:rsidRPr="00E17A51">
        <w:rPr>
          <w:rFonts w:ascii="Arial" w:hAnsi="Arial" w:cs="Arial"/>
        </w:rPr>
        <w:t xml:space="preserve"> ou de Serge Bouchardon</w:t>
      </w:r>
      <w:r w:rsidR="00C840D0" w:rsidRPr="00E17A51">
        <w:rPr>
          <w:rFonts w:ascii="Arial" w:hAnsi="Arial" w:cs="Arial"/>
        </w:rPr>
        <w:t xml:space="preserve"> en ce qui concerne les enjeux du numérique à l’école</w:t>
      </w:r>
      <w:r w:rsidRPr="00E17A51">
        <w:rPr>
          <w:rFonts w:ascii="Arial" w:hAnsi="Arial" w:cs="Arial"/>
        </w:rPr>
        <w:t xml:space="preserve">, Luc </w:t>
      </w:r>
      <w:proofErr w:type="spellStart"/>
      <w:r w:rsidRPr="00E17A51">
        <w:rPr>
          <w:rFonts w:ascii="Arial" w:hAnsi="Arial" w:cs="Arial"/>
        </w:rPr>
        <w:t>Dalĺ’Armellina</w:t>
      </w:r>
      <w:proofErr w:type="spellEnd"/>
      <w:r w:rsidRPr="00E17A51">
        <w:rPr>
          <w:rFonts w:ascii="Arial" w:hAnsi="Arial" w:cs="Arial"/>
        </w:rPr>
        <w:t xml:space="preserve"> voit dans l’écriture et son enregistrement un fait à la fois culturel et technique.</w:t>
      </w:r>
      <w:r w:rsidRPr="00E17A51">
        <w:rPr>
          <w:rFonts w:ascii="Arial" w:hAnsi="Arial" w:cs="Arial"/>
        </w:rPr>
        <w:br/>
      </w:r>
    </w:p>
    <w:p w:rsidR="00E17A51" w:rsidRPr="00E17A51" w:rsidRDefault="005B5530" w:rsidP="004E5060">
      <w:pPr>
        <w:ind w:left="0" w:firstLine="0"/>
        <w:rPr>
          <w:rFonts w:ascii="Arial" w:hAnsi="Arial" w:cs="Arial"/>
        </w:rPr>
      </w:pPr>
      <w:r w:rsidRPr="00E17A51">
        <w:rPr>
          <w:rFonts w:ascii="Arial" w:hAnsi="Arial" w:cs="Arial"/>
        </w:rPr>
        <w:t>Il propose une typologie des écritures numérique</w:t>
      </w:r>
      <w:r w:rsidR="00E17A51" w:rsidRPr="00E17A51">
        <w:rPr>
          <w:rFonts w:ascii="Arial" w:hAnsi="Arial" w:cs="Arial"/>
        </w:rPr>
        <w:t>s</w:t>
      </w:r>
      <w:r w:rsidRPr="00E17A51">
        <w:rPr>
          <w:rFonts w:ascii="Arial" w:hAnsi="Arial" w:cs="Arial"/>
        </w:rPr>
        <w:t xml:space="preserve"> inspirée par le travail de PRECIP (Pratiques </w:t>
      </w:r>
      <w:proofErr w:type="spellStart"/>
      <w:r w:rsidRPr="00E17A51">
        <w:rPr>
          <w:rFonts w:ascii="Arial" w:hAnsi="Arial" w:cs="Arial"/>
        </w:rPr>
        <w:t>d’ÉCriture</w:t>
      </w:r>
      <w:proofErr w:type="spellEnd"/>
      <w:r w:rsidRPr="00E17A51">
        <w:rPr>
          <w:rFonts w:ascii="Arial" w:hAnsi="Arial" w:cs="Arial"/>
        </w:rPr>
        <w:t xml:space="preserve"> Interactive en Picardie) animé par Serge Bouchardon à l’Université de Technologie de Compiègne. Il distingue ainsi :</w:t>
      </w:r>
    </w:p>
    <w:p w:rsidR="00E17A51" w:rsidRPr="00E17A51" w:rsidRDefault="005B5530" w:rsidP="00E17A51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 w:rsidRPr="00E17A51">
        <w:rPr>
          <w:rFonts w:ascii="Arial" w:hAnsi="Arial" w:cs="Arial"/>
        </w:rPr>
        <w:t>l’écriture multimédia</w:t>
      </w:r>
      <w:r w:rsidR="00C840D0" w:rsidRPr="00E17A51">
        <w:rPr>
          <w:rFonts w:ascii="Arial" w:hAnsi="Arial" w:cs="Arial"/>
        </w:rPr>
        <w:t xml:space="preserve"> qui combine son, texte, image, vidéo</w:t>
      </w:r>
      <w:r w:rsidR="00E17A51" w:rsidRPr="00E17A51">
        <w:rPr>
          <w:rFonts w:ascii="Arial" w:hAnsi="Arial" w:cs="Arial"/>
        </w:rPr>
        <w:t xml:space="preserve"> : </w:t>
      </w:r>
      <w:proofErr w:type="spellStart"/>
      <w:r w:rsidR="00E17A51" w:rsidRPr="00E17A51">
        <w:rPr>
          <w:rFonts w:ascii="Arial" w:hAnsi="Arial" w:cs="Arial"/>
        </w:rPr>
        <w:t>CDrom</w:t>
      </w:r>
      <w:proofErr w:type="spellEnd"/>
      <w:r w:rsidR="00E17A51" w:rsidRPr="00E17A51">
        <w:rPr>
          <w:rFonts w:ascii="Arial" w:hAnsi="Arial" w:cs="Arial"/>
        </w:rPr>
        <w:t>, web-documentaires ;</w:t>
      </w:r>
    </w:p>
    <w:p w:rsidR="00E17A51" w:rsidRPr="00E17A51" w:rsidRDefault="005B5530" w:rsidP="00E17A51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 w:rsidRPr="00E17A51">
        <w:rPr>
          <w:rFonts w:ascii="Arial" w:hAnsi="Arial" w:cs="Arial"/>
        </w:rPr>
        <w:t xml:space="preserve">l’écriture interactive: écriture hypertextuelle (au fondement du web), </w:t>
      </w:r>
      <w:proofErr w:type="spellStart"/>
      <w:r w:rsidRPr="00E17A51">
        <w:rPr>
          <w:rFonts w:ascii="Arial" w:hAnsi="Arial" w:cs="Arial"/>
        </w:rPr>
        <w:t>Textopoly</w:t>
      </w:r>
      <w:proofErr w:type="spellEnd"/>
      <w:r w:rsidRPr="00E17A51">
        <w:rPr>
          <w:rFonts w:ascii="Arial" w:hAnsi="Arial" w:cs="Arial"/>
        </w:rPr>
        <w:t xml:space="preserve"> (voir </w:t>
      </w:r>
      <w:r w:rsidR="00E17A51" w:rsidRPr="00E17A51">
        <w:rPr>
          <w:rFonts w:ascii="Arial" w:hAnsi="Arial" w:cs="Arial"/>
        </w:rPr>
        <w:fldChar w:fldCharType="begin"/>
      </w:r>
      <w:r w:rsidR="00E17A51" w:rsidRPr="00E17A51">
        <w:rPr>
          <w:rFonts w:ascii="Arial" w:hAnsi="Arial" w:cs="Arial"/>
        </w:rPr>
        <w:instrText xml:space="preserve"> HYPERLINK "http://blog</w:instrText>
      </w:r>
      <w:r w:rsidR="00E17A51" w:rsidRPr="00E17A51">
        <w:rPr>
          <w:rFonts w:ascii="Arial" w:hAnsi="Arial" w:cs="Arial"/>
        </w:rPr>
        <w:instrText xml:space="preserve">.textopoly.org/?p=223" \t "_blank" </w:instrText>
      </w:r>
      <w:r w:rsidR="00E17A51" w:rsidRPr="00E17A51">
        <w:rPr>
          <w:rFonts w:ascii="Arial" w:hAnsi="Arial" w:cs="Arial"/>
        </w:rPr>
        <w:fldChar w:fldCharType="separate"/>
      </w:r>
      <w:r w:rsidR="00C840D0" w:rsidRPr="00E17A51">
        <w:rPr>
          <w:rFonts w:ascii="Arial" w:eastAsia="Times New Roman" w:hAnsi="Arial" w:cs="Arial"/>
          <w:color w:val="0000FF"/>
          <w:u w:val="single"/>
          <w:lang w:eastAsia="fr-FR"/>
        </w:rPr>
        <w:t>http://blog.textopoly.org/?p=223</w:t>
      </w:r>
      <w:r w:rsidR="00E17A51" w:rsidRPr="00E17A51">
        <w:rPr>
          <w:rFonts w:ascii="Arial" w:eastAsia="Times New Roman" w:hAnsi="Arial" w:cs="Arial"/>
          <w:color w:val="0000FF"/>
          <w:u w:val="single"/>
          <w:lang w:eastAsia="fr-FR"/>
        </w:rPr>
        <w:fldChar w:fldCharType="end"/>
      </w:r>
      <w:proofErr w:type="gramStart"/>
      <w:r w:rsidR="00C840D0" w:rsidRPr="00E17A51">
        <w:rPr>
          <w:rFonts w:ascii="Arial" w:eastAsia="Times New Roman" w:hAnsi="Arial" w:cs="Arial"/>
          <w:color w:val="0000FF"/>
          <w:lang w:eastAsia="fr-FR"/>
        </w:rPr>
        <w:t xml:space="preserve"> </w:t>
      </w:r>
      <w:r w:rsidRPr="00E17A51">
        <w:rPr>
          <w:rFonts w:ascii="Arial" w:hAnsi="Arial" w:cs="Arial"/>
        </w:rPr>
        <w:t>)</w:t>
      </w:r>
      <w:proofErr w:type="gramEnd"/>
      <w:r w:rsidRPr="00E17A51">
        <w:rPr>
          <w:rFonts w:ascii="Arial" w:hAnsi="Arial" w:cs="Arial"/>
        </w:rPr>
        <w:t xml:space="preserve"> : projet d'écriture hypertextuelle en réseau</w:t>
      </w:r>
    </w:p>
    <w:p w:rsidR="00E17A51" w:rsidRPr="00E17A51" w:rsidRDefault="005B5530" w:rsidP="00E17A51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 w:rsidRPr="00E17A51">
        <w:rPr>
          <w:rFonts w:ascii="Arial" w:hAnsi="Arial" w:cs="Arial"/>
        </w:rPr>
        <w:t>l’écriture collaborative : synchrone (</w:t>
      </w:r>
      <w:proofErr w:type="spellStart"/>
      <w:r w:rsidRPr="00E17A51">
        <w:rPr>
          <w:rFonts w:ascii="Arial" w:hAnsi="Arial" w:cs="Arial"/>
        </w:rPr>
        <w:t>framapad</w:t>
      </w:r>
      <w:proofErr w:type="spellEnd"/>
      <w:r w:rsidRPr="00E17A51">
        <w:rPr>
          <w:rFonts w:ascii="Arial" w:hAnsi="Arial" w:cs="Arial"/>
        </w:rPr>
        <w:t>,</w:t>
      </w:r>
      <w:r w:rsidR="00C840D0" w:rsidRPr="00E17A51">
        <w:rPr>
          <w:rFonts w:ascii="Arial" w:hAnsi="Arial" w:cs="Arial"/>
        </w:rPr>
        <w:t xml:space="preserve"> </w:t>
      </w:r>
      <w:r w:rsidR="00E17A51" w:rsidRPr="00E17A51">
        <w:rPr>
          <w:rFonts w:ascii="Arial" w:hAnsi="Arial" w:cs="Arial"/>
        </w:rPr>
        <w:fldChar w:fldCharType="begin"/>
      </w:r>
      <w:r w:rsidR="00E17A51" w:rsidRPr="00E17A51">
        <w:rPr>
          <w:rFonts w:ascii="Arial" w:hAnsi="Arial" w:cs="Arial"/>
        </w:rPr>
        <w:instrText xml:space="preserve"> HYPERLINK "https://framapad.org/" \t "_blank" </w:instrText>
      </w:r>
      <w:r w:rsidR="00E17A51" w:rsidRPr="00E17A51">
        <w:rPr>
          <w:rFonts w:ascii="Arial" w:hAnsi="Arial" w:cs="Arial"/>
        </w:rPr>
        <w:fldChar w:fldCharType="separate"/>
      </w:r>
      <w:r w:rsidR="00C840D0" w:rsidRPr="00E17A51">
        <w:rPr>
          <w:rFonts w:ascii="Arial" w:eastAsia="Times New Roman" w:hAnsi="Arial" w:cs="Arial"/>
          <w:color w:val="0000FF"/>
          <w:u w:val="single"/>
          <w:lang w:eastAsia="fr-FR"/>
        </w:rPr>
        <w:t>https://framapad.org/</w:t>
      </w:r>
      <w:r w:rsidR="00E17A51" w:rsidRPr="00E17A51">
        <w:rPr>
          <w:rFonts w:ascii="Arial" w:eastAsia="Times New Roman" w:hAnsi="Arial" w:cs="Arial"/>
          <w:color w:val="0000FF"/>
          <w:u w:val="single"/>
          <w:lang w:eastAsia="fr-FR"/>
        </w:rPr>
        <w:fldChar w:fldCharType="end"/>
      </w:r>
      <w:r w:rsidR="00C840D0" w:rsidRPr="00E17A51">
        <w:rPr>
          <w:rFonts w:ascii="Arial" w:eastAsia="Times New Roman" w:hAnsi="Arial" w:cs="Arial"/>
          <w:color w:val="0000FF"/>
          <w:lang w:eastAsia="fr-FR"/>
        </w:rPr>
        <w:t>,</w:t>
      </w:r>
      <w:r w:rsidRPr="00E17A51">
        <w:rPr>
          <w:rFonts w:ascii="Arial" w:hAnsi="Arial" w:cs="Arial"/>
        </w:rPr>
        <w:t xml:space="preserve"> </w:t>
      </w:r>
      <w:proofErr w:type="spellStart"/>
      <w:r w:rsidRPr="00E17A51">
        <w:rPr>
          <w:rFonts w:ascii="Arial" w:hAnsi="Arial" w:cs="Arial"/>
        </w:rPr>
        <w:t>etherpad</w:t>
      </w:r>
      <w:proofErr w:type="spellEnd"/>
      <w:r w:rsidRPr="00E17A51">
        <w:rPr>
          <w:rFonts w:ascii="Arial" w:hAnsi="Arial" w:cs="Arial"/>
        </w:rPr>
        <w:t xml:space="preserve"> etc.). Ainsi le Reading club</w:t>
      </w:r>
      <w:r w:rsidR="00C840D0" w:rsidRPr="00E17A51">
        <w:rPr>
          <w:rFonts w:ascii="Arial" w:hAnsi="Arial" w:cs="Arial"/>
        </w:rPr>
        <w:t>, organisateur de sessions de construction/déconstruction de textes en temps réel</w:t>
      </w:r>
      <w:r w:rsidRPr="00E17A51">
        <w:rPr>
          <w:rFonts w:ascii="Arial" w:hAnsi="Arial" w:cs="Arial"/>
        </w:rPr>
        <w:t xml:space="preserve"> parle de son projet comme d’une arène interprétative. Cette écriture qui met en lien a contribué au</w:t>
      </w:r>
      <w:r w:rsidR="00E17A51" w:rsidRPr="00E17A51">
        <w:rPr>
          <w:rFonts w:ascii="Arial" w:hAnsi="Arial" w:cs="Arial"/>
        </w:rPr>
        <w:t xml:space="preserve"> succès du web2 ;</w:t>
      </w:r>
    </w:p>
    <w:p w:rsidR="00C840D0" w:rsidRPr="00E17A51" w:rsidRDefault="005B5530" w:rsidP="00E17A51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 w:rsidRPr="00E17A51">
        <w:rPr>
          <w:rFonts w:ascii="Arial" w:hAnsi="Arial" w:cs="Arial"/>
        </w:rPr>
        <w:t>l’écriture sous modèle : écriture contrainte par l'usage d'un logiciel (</w:t>
      </w:r>
      <w:proofErr w:type="spellStart"/>
      <w:r w:rsidRPr="00E17A51">
        <w:rPr>
          <w:rFonts w:ascii="Arial" w:hAnsi="Arial" w:cs="Arial"/>
        </w:rPr>
        <w:t>Twitter</w:t>
      </w:r>
      <w:proofErr w:type="spellEnd"/>
      <w:r w:rsidRPr="00E17A51">
        <w:rPr>
          <w:rFonts w:ascii="Arial" w:hAnsi="Arial" w:cs="Arial"/>
        </w:rPr>
        <w:t>, 140 caractères, à l’origine d’une « </w:t>
      </w:r>
      <w:proofErr w:type="spellStart"/>
      <w:r w:rsidRPr="00E17A51">
        <w:rPr>
          <w:rFonts w:ascii="Arial" w:hAnsi="Arial" w:cs="Arial"/>
        </w:rPr>
        <w:t>twittérature</w:t>
      </w:r>
      <w:proofErr w:type="spellEnd"/>
      <w:r w:rsidRPr="00E17A51">
        <w:rPr>
          <w:rFonts w:ascii="Arial" w:hAnsi="Arial" w:cs="Arial"/>
        </w:rPr>
        <w:t xml:space="preserve"> » qui a ses festivals), </w:t>
      </w:r>
      <w:proofErr w:type="spellStart"/>
      <w:r w:rsidRPr="00E17A51">
        <w:rPr>
          <w:rFonts w:ascii="Arial" w:hAnsi="Arial" w:cs="Arial"/>
        </w:rPr>
        <w:t>pecha</w:t>
      </w:r>
      <w:proofErr w:type="spellEnd"/>
      <w:r w:rsidRPr="00E17A51">
        <w:rPr>
          <w:rFonts w:ascii="Arial" w:hAnsi="Arial" w:cs="Arial"/>
        </w:rPr>
        <w:t xml:space="preserve"> </w:t>
      </w:r>
      <w:proofErr w:type="spellStart"/>
      <w:r w:rsidRPr="00E17A51">
        <w:rPr>
          <w:rFonts w:ascii="Arial" w:hAnsi="Arial" w:cs="Arial"/>
        </w:rPr>
        <w:t>kucha</w:t>
      </w:r>
      <w:proofErr w:type="spellEnd"/>
      <w:r w:rsidR="00C840D0" w:rsidRPr="00E17A51">
        <w:rPr>
          <w:rFonts w:ascii="Arial" w:hAnsi="Arial" w:cs="Arial"/>
        </w:rPr>
        <w:t xml:space="preserve"> (</w:t>
      </w:r>
      <w:r w:rsidR="00E17A51" w:rsidRPr="00E17A51">
        <w:rPr>
          <w:rFonts w:ascii="Arial" w:hAnsi="Arial" w:cs="Arial"/>
        </w:rPr>
        <w:fldChar w:fldCharType="begin"/>
      </w:r>
      <w:r w:rsidR="00E17A51" w:rsidRPr="00E17A51">
        <w:rPr>
          <w:rFonts w:ascii="Arial" w:hAnsi="Arial" w:cs="Arial"/>
        </w:rPr>
        <w:instrText xml:space="preserve"> HYPERLINK "http://www.pechakucha.org/" \t "_blank" </w:instrText>
      </w:r>
      <w:r w:rsidR="00E17A51" w:rsidRPr="00E17A51">
        <w:rPr>
          <w:rFonts w:ascii="Arial" w:hAnsi="Arial" w:cs="Arial"/>
        </w:rPr>
        <w:fldChar w:fldCharType="separate"/>
      </w:r>
      <w:r w:rsidR="00C840D0" w:rsidRPr="00E17A51">
        <w:rPr>
          <w:rFonts w:ascii="Arial" w:eastAsia="Times New Roman" w:hAnsi="Arial" w:cs="Arial"/>
          <w:color w:val="0000FF"/>
          <w:u w:val="single"/>
          <w:lang w:eastAsia="fr-FR"/>
        </w:rPr>
        <w:t>http://www.pechakucha.org/</w:t>
      </w:r>
      <w:r w:rsidR="00E17A51" w:rsidRPr="00E17A51">
        <w:rPr>
          <w:rFonts w:ascii="Arial" w:eastAsia="Times New Roman" w:hAnsi="Arial" w:cs="Arial"/>
          <w:color w:val="0000FF"/>
          <w:u w:val="single"/>
          <w:lang w:eastAsia="fr-FR"/>
        </w:rPr>
        <w:fldChar w:fldCharType="end"/>
      </w:r>
      <w:r w:rsidR="00C840D0" w:rsidRPr="00E17A51">
        <w:rPr>
          <w:rFonts w:ascii="Arial" w:hAnsi="Arial" w:cs="Arial"/>
        </w:rPr>
        <w:t>)</w:t>
      </w:r>
      <w:r w:rsidRPr="00E17A51">
        <w:rPr>
          <w:rFonts w:ascii="Arial" w:hAnsi="Arial" w:cs="Arial"/>
        </w:rPr>
        <w:t xml:space="preserve"> 20 images x 20 secondes </w:t>
      </w:r>
      <w:r w:rsidR="00C840D0" w:rsidRPr="00E17A51">
        <w:rPr>
          <w:rFonts w:ascii="Arial" w:hAnsi="Arial" w:cs="Arial"/>
        </w:rPr>
        <w:t>soit une présentation diaporama de 6mn.</w:t>
      </w:r>
    </w:p>
    <w:p w:rsidR="007C1217" w:rsidRPr="00E17A51" w:rsidRDefault="005B5530" w:rsidP="004E5060">
      <w:pPr>
        <w:ind w:left="0" w:firstLine="0"/>
        <w:rPr>
          <w:rFonts w:ascii="Arial" w:hAnsi="Arial" w:cs="Arial"/>
        </w:rPr>
      </w:pPr>
      <w:r w:rsidRPr="00E17A51">
        <w:rPr>
          <w:rFonts w:ascii="Arial" w:hAnsi="Arial" w:cs="Arial"/>
        </w:rPr>
        <w:br/>
        <w:t>Comment ce "nouvel ordre scriptural" prend-il appui sur l'histoire de la littérature?</w:t>
      </w:r>
      <w:r w:rsidRPr="00E17A51">
        <w:rPr>
          <w:rFonts w:ascii="Arial" w:hAnsi="Arial" w:cs="Arial"/>
        </w:rPr>
        <w:br/>
        <w:t xml:space="preserve">L'auteur est face à ce support nouveau comme face à une "ardoise magique" sans mémoire, qui permet de partager à l'échelle du monde, de partager la génération du texte avec des générateurs... Il y a eu un mouvement d’anticipation de cette écriture dans les années 60, par exemple avec le mouvement </w:t>
      </w:r>
      <w:proofErr w:type="spellStart"/>
      <w:r w:rsidRPr="00E17A51">
        <w:rPr>
          <w:rFonts w:ascii="Arial" w:hAnsi="Arial" w:cs="Arial"/>
          <w:i/>
        </w:rPr>
        <w:t>Cut</w:t>
      </w:r>
      <w:proofErr w:type="spellEnd"/>
      <w:r w:rsidRPr="00E17A51">
        <w:rPr>
          <w:rFonts w:ascii="Arial" w:hAnsi="Arial" w:cs="Arial"/>
          <w:i/>
        </w:rPr>
        <w:t xml:space="preserve"> up</w:t>
      </w:r>
      <w:r w:rsidRPr="00E17A51">
        <w:rPr>
          <w:rFonts w:ascii="Arial" w:hAnsi="Arial" w:cs="Arial"/>
        </w:rPr>
        <w:t xml:space="preserve"> de Brion </w:t>
      </w:r>
      <w:proofErr w:type="spellStart"/>
      <w:r w:rsidRPr="00E17A51">
        <w:rPr>
          <w:rFonts w:ascii="Arial" w:hAnsi="Arial" w:cs="Arial"/>
        </w:rPr>
        <w:t>Gysin</w:t>
      </w:r>
      <w:proofErr w:type="spellEnd"/>
      <w:r w:rsidRPr="00E17A51">
        <w:rPr>
          <w:rFonts w:ascii="Arial" w:hAnsi="Arial" w:cs="Arial"/>
        </w:rPr>
        <w:t xml:space="preserve"> et William Burroughs recourant aux fragments, aux collages, ou </w:t>
      </w:r>
      <w:r w:rsidRPr="00E17A51">
        <w:rPr>
          <w:rFonts w:ascii="Arial" w:hAnsi="Arial" w:cs="Arial"/>
          <w:i/>
        </w:rPr>
        <w:t xml:space="preserve">Composition n°1 </w:t>
      </w:r>
      <w:r w:rsidRPr="00E17A51">
        <w:rPr>
          <w:rFonts w:ascii="Arial" w:hAnsi="Arial" w:cs="Arial"/>
        </w:rPr>
        <w:t xml:space="preserve">de Marc </w:t>
      </w:r>
      <w:proofErr w:type="spellStart"/>
      <w:r w:rsidRPr="00E17A51">
        <w:rPr>
          <w:rFonts w:ascii="Arial" w:hAnsi="Arial" w:cs="Arial"/>
        </w:rPr>
        <w:t>Saporta</w:t>
      </w:r>
      <w:proofErr w:type="spellEnd"/>
      <w:r w:rsidRPr="00E17A51">
        <w:rPr>
          <w:rFonts w:ascii="Arial" w:hAnsi="Arial" w:cs="Arial"/>
        </w:rPr>
        <w:t xml:space="preserve">. </w:t>
      </w:r>
      <w:r w:rsidRPr="00E17A51">
        <w:rPr>
          <w:rFonts w:ascii="Arial" w:hAnsi="Arial" w:cs="Arial"/>
        </w:rPr>
        <w:br/>
      </w:r>
      <w:r w:rsidRPr="00E17A51">
        <w:rPr>
          <w:rFonts w:ascii="Arial" w:hAnsi="Arial" w:cs="Arial"/>
        </w:rPr>
        <w:br/>
        <w:t xml:space="preserve">Une caractéristique de l’écriture numérique réside dans l’hybridation de questions littéraires et technologiques. On explore ainsi des processus d’altération qui rappellent </w:t>
      </w:r>
      <w:r w:rsidR="00C840D0" w:rsidRPr="00E17A51">
        <w:rPr>
          <w:rFonts w:ascii="Arial" w:hAnsi="Arial" w:cs="Arial"/>
          <w:i/>
        </w:rPr>
        <w:t>Marelle</w:t>
      </w:r>
      <w:r w:rsidR="00C840D0" w:rsidRPr="00E17A51">
        <w:rPr>
          <w:rFonts w:ascii="Arial" w:hAnsi="Arial" w:cs="Arial"/>
        </w:rPr>
        <w:t xml:space="preserve"> de </w:t>
      </w:r>
      <w:r w:rsidRPr="00E17A51">
        <w:rPr>
          <w:rFonts w:ascii="Arial" w:hAnsi="Arial" w:cs="Arial"/>
        </w:rPr>
        <w:t xml:space="preserve">Julio </w:t>
      </w:r>
      <w:proofErr w:type="spellStart"/>
      <w:r w:rsidRPr="00E17A51">
        <w:rPr>
          <w:rFonts w:ascii="Arial" w:hAnsi="Arial" w:cs="Arial"/>
        </w:rPr>
        <w:t>Cortẚzar</w:t>
      </w:r>
      <w:proofErr w:type="spellEnd"/>
      <w:r w:rsidR="00C840D0" w:rsidRPr="00E17A51">
        <w:rPr>
          <w:rFonts w:ascii="Arial" w:hAnsi="Arial" w:cs="Arial"/>
        </w:rPr>
        <w:t xml:space="preserve">, </w:t>
      </w:r>
      <w:r w:rsidR="00C840D0" w:rsidRPr="00E17A51">
        <w:rPr>
          <w:rFonts w:ascii="Arial" w:hAnsi="Arial" w:cs="Arial"/>
          <w:i/>
        </w:rPr>
        <w:t xml:space="preserve">La Modification </w:t>
      </w:r>
      <w:r w:rsidR="00C840D0" w:rsidRPr="00E17A51">
        <w:rPr>
          <w:rFonts w:ascii="Arial" w:hAnsi="Arial" w:cs="Arial"/>
        </w:rPr>
        <w:t xml:space="preserve">de Michel Butor ou le travail de </w:t>
      </w:r>
      <w:proofErr w:type="spellStart"/>
      <w:r w:rsidRPr="00E17A51">
        <w:rPr>
          <w:rFonts w:ascii="Arial" w:hAnsi="Arial" w:cs="Arial"/>
        </w:rPr>
        <w:t>Espen</w:t>
      </w:r>
      <w:proofErr w:type="spellEnd"/>
      <w:r w:rsidRPr="00E17A51">
        <w:rPr>
          <w:rFonts w:ascii="Arial" w:hAnsi="Arial" w:cs="Arial"/>
        </w:rPr>
        <w:t xml:space="preserve"> J. </w:t>
      </w:r>
      <w:proofErr w:type="spellStart"/>
      <w:r w:rsidRPr="00E17A51">
        <w:rPr>
          <w:rFonts w:ascii="Arial" w:hAnsi="Arial" w:cs="Arial"/>
        </w:rPr>
        <w:t>Aarseth</w:t>
      </w:r>
      <w:proofErr w:type="spellEnd"/>
      <w:r w:rsidR="00C840D0" w:rsidRPr="00E17A51">
        <w:rPr>
          <w:rFonts w:ascii="Arial" w:hAnsi="Arial" w:cs="Arial"/>
        </w:rPr>
        <w:t xml:space="preserve"> qui</w:t>
      </w:r>
      <w:r w:rsidRPr="00E17A51">
        <w:rPr>
          <w:rFonts w:ascii="Arial" w:hAnsi="Arial" w:cs="Arial"/>
        </w:rPr>
        <w:t>, se fondant sur une critique du modèle narratif, imagine autour des jeux vidéos une littérature « ergodique » qui a besoin d'un geste pour se réaliser, se dévoiler, se lire autant avec les yeux que le doigt. Un autre exemple est fourni par les hypertextes avec textes de passage</w:t>
      </w:r>
      <w:r w:rsidR="00C840D0" w:rsidRPr="00E17A51">
        <w:rPr>
          <w:rFonts w:ascii="Arial" w:hAnsi="Arial" w:cs="Arial"/>
        </w:rPr>
        <w:t xml:space="preserve"> sur le modèle de </w:t>
      </w:r>
      <w:r w:rsidR="00C840D0" w:rsidRPr="00E17A51">
        <w:rPr>
          <w:rFonts w:ascii="Arial" w:hAnsi="Arial" w:cs="Arial"/>
          <w:i/>
        </w:rPr>
        <w:t>La carte de l’hypertexte</w:t>
      </w:r>
      <w:r w:rsidR="00C840D0" w:rsidRPr="00E17A51">
        <w:rPr>
          <w:rFonts w:ascii="Arial" w:hAnsi="Arial" w:cs="Arial"/>
        </w:rPr>
        <w:t xml:space="preserve"> dont le point de départ est dans </w:t>
      </w:r>
      <w:r w:rsidR="00C840D0" w:rsidRPr="00E17A51">
        <w:rPr>
          <w:rFonts w:ascii="Arial" w:hAnsi="Arial" w:cs="Arial"/>
          <w:i/>
        </w:rPr>
        <w:t>Les villes invisibles d’</w:t>
      </w:r>
      <w:r w:rsidR="00C840D0" w:rsidRPr="00E17A51">
        <w:rPr>
          <w:rFonts w:ascii="Arial" w:hAnsi="Arial" w:cs="Arial"/>
        </w:rPr>
        <w:t xml:space="preserve">Italo Calvino et </w:t>
      </w:r>
      <w:r w:rsidR="00C840D0" w:rsidRPr="00E17A51">
        <w:rPr>
          <w:rFonts w:ascii="Arial" w:hAnsi="Arial" w:cs="Arial"/>
          <w:i/>
        </w:rPr>
        <w:t>La Modification</w:t>
      </w:r>
      <w:r w:rsidRPr="00E17A51">
        <w:rPr>
          <w:rFonts w:ascii="Arial" w:hAnsi="Arial" w:cs="Arial"/>
        </w:rPr>
        <w:t>.</w:t>
      </w:r>
      <w:r w:rsidRPr="00E17A51">
        <w:rPr>
          <w:rFonts w:ascii="Arial" w:hAnsi="Arial" w:cs="Arial"/>
        </w:rPr>
        <w:br/>
      </w:r>
      <w:r w:rsidRPr="00E17A51">
        <w:rPr>
          <w:rFonts w:ascii="Arial" w:hAnsi="Arial" w:cs="Arial"/>
        </w:rPr>
        <w:br/>
        <w:t>Comment l'hypertexte rencontre-t-il ou répond-il à la complexité ?</w:t>
      </w:r>
      <w:r w:rsidRPr="00E17A51">
        <w:rPr>
          <w:rFonts w:ascii="Arial" w:hAnsi="Arial" w:cs="Arial"/>
        </w:rPr>
        <w:br/>
        <w:t xml:space="preserve">Jean Clément a théorisé cette question dans </w:t>
      </w:r>
      <w:r w:rsidRPr="00E17A51">
        <w:rPr>
          <w:rStyle w:val="st"/>
          <w:rFonts w:ascii="Arial" w:hAnsi="Arial" w:cs="Arial"/>
        </w:rPr>
        <w:t>"Du texte à l'</w:t>
      </w:r>
      <w:r w:rsidRPr="00E17A51">
        <w:rPr>
          <w:rStyle w:val="Accentuation"/>
          <w:rFonts w:ascii="Arial" w:hAnsi="Arial" w:cs="Arial"/>
          <w:i w:val="0"/>
        </w:rPr>
        <w:t>hypertexte</w:t>
      </w:r>
      <w:r w:rsidRPr="00E17A51">
        <w:rPr>
          <w:rStyle w:val="st"/>
          <w:rFonts w:ascii="Arial" w:hAnsi="Arial" w:cs="Arial"/>
          <w:i/>
        </w:rPr>
        <w:t>:</w:t>
      </w:r>
      <w:r w:rsidRPr="00E17A51">
        <w:rPr>
          <w:rStyle w:val="st"/>
          <w:rFonts w:ascii="Arial" w:hAnsi="Arial" w:cs="Arial"/>
        </w:rPr>
        <w:t xml:space="preserve"> vers une épistémologie de la discursivité hypertextuelle" in </w:t>
      </w:r>
      <w:r w:rsidRPr="00E17A51">
        <w:rPr>
          <w:rStyle w:val="Accentuation"/>
          <w:rFonts w:ascii="Arial" w:hAnsi="Arial" w:cs="Arial"/>
        </w:rPr>
        <w:t>Hypertextes</w:t>
      </w:r>
      <w:r w:rsidRPr="00E17A51">
        <w:rPr>
          <w:rStyle w:val="st"/>
          <w:rFonts w:ascii="Arial" w:hAnsi="Arial" w:cs="Arial"/>
        </w:rPr>
        <w:t xml:space="preserve"> </w:t>
      </w:r>
      <w:r w:rsidRPr="00E17A51">
        <w:rPr>
          <w:rStyle w:val="st"/>
          <w:rFonts w:ascii="Arial" w:hAnsi="Arial" w:cs="Arial"/>
          <w:i/>
        </w:rPr>
        <w:t>et hypermédias: Réalisations, Outils, Méthodes</w:t>
      </w:r>
      <w:r w:rsidRPr="00E17A51">
        <w:rPr>
          <w:rFonts w:ascii="Arial" w:hAnsi="Arial" w:cs="Arial"/>
        </w:rPr>
        <w:t>.</w:t>
      </w:r>
      <w:r w:rsidR="00C840D0" w:rsidRPr="00E17A51">
        <w:rPr>
          <w:rFonts w:ascii="Arial" w:hAnsi="Arial" w:cs="Arial"/>
        </w:rPr>
        <w:t xml:space="preserve"> De même Michel Serres dans ses conférences de 2007 à l’INRIA.</w:t>
      </w:r>
      <w:r w:rsidRPr="00E17A51">
        <w:rPr>
          <w:rFonts w:ascii="Arial" w:hAnsi="Arial" w:cs="Arial"/>
        </w:rPr>
        <w:t xml:space="preserve"> Les écrivains ont pu anticiper en littérature ce qui allait se produire par le numérique parce qu'ils baignaient dans le même univers qui a accouché de celui-ci : le numérique est une invitation à l'expérimentation des utopies.</w:t>
      </w:r>
    </w:p>
    <w:sectPr w:rsidR="007C1217" w:rsidRPr="00E17A51" w:rsidSect="007C12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D5FBF"/>
    <w:multiLevelType w:val="hybridMultilevel"/>
    <w:tmpl w:val="F2C89C40"/>
    <w:lvl w:ilvl="0" w:tplc="FFEA3C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84171A"/>
    <w:multiLevelType w:val="hybridMultilevel"/>
    <w:tmpl w:val="2738F72A"/>
    <w:lvl w:ilvl="0" w:tplc="B9F0C8A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530"/>
    <w:rsid w:val="004E1D57"/>
    <w:rsid w:val="004E5060"/>
    <w:rsid w:val="005B5530"/>
    <w:rsid w:val="007C1217"/>
    <w:rsid w:val="00C605BB"/>
    <w:rsid w:val="00C840D0"/>
    <w:rsid w:val="00E1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530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st">
    <w:name w:val="st"/>
    <w:basedOn w:val="Policepardfaut"/>
    <w:rsid w:val="005B5530"/>
  </w:style>
  <w:style w:type="character" w:styleId="Accentuation">
    <w:name w:val="Emphasis"/>
    <w:basedOn w:val="Policepardfaut"/>
    <w:uiPriority w:val="20"/>
    <w:qFormat/>
    <w:rsid w:val="005B5530"/>
    <w:rPr>
      <w:i/>
      <w:iCs/>
    </w:rPr>
  </w:style>
  <w:style w:type="paragraph" w:customStyle="1" w:styleId="yiv6096487426msonormal">
    <w:name w:val="yiv6096487426msonormal"/>
    <w:basedOn w:val="Normal"/>
    <w:rsid w:val="00C840D0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C840D0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E17A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530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st">
    <w:name w:val="st"/>
    <w:basedOn w:val="Policepardfaut"/>
    <w:rsid w:val="005B5530"/>
  </w:style>
  <w:style w:type="character" w:styleId="Accentuation">
    <w:name w:val="Emphasis"/>
    <w:basedOn w:val="Policepardfaut"/>
    <w:uiPriority w:val="20"/>
    <w:qFormat/>
    <w:rsid w:val="005B5530"/>
    <w:rPr>
      <w:i/>
      <w:iCs/>
    </w:rPr>
  </w:style>
  <w:style w:type="paragraph" w:customStyle="1" w:styleId="yiv6096487426msonormal">
    <w:name w:val="yiv6096487426msonormal"/>
    <w:basedOn w:val="Normal"/>
    <w:rsid w:val="00C840D0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C840D0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E17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3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8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9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6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8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80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805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22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252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50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5865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02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1486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32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3112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6036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574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542</Words>
  <Characters>2984</Characters>
  <Application>Microsoft Macintosh Word</Application>
  <DocSecurity>0</DocSecurity>
  <Lines>24</Lines>
  <Paragraphs>7</Paragraphs>
  <ScaleCrop>false</ScaleCrop>
  <Company>Grizli777</Company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Gran' Ma</dc:creator>
  <cp:lastModifiedBy>Viviane Youx</cp:lastModifiedBy>
  <cp:revision>2</cp:revision>
  <dcterms:created xsi:type="dcterms:W3CDTF">2015-06-14T16:13:00Z</dcterms:created>
  <dcterms:modified xsi:type="dcterms:W3CDTF">2015-06-14T16:13:00Z</dcterms:modified>
</cp:coreProperties>
</file>