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sldx" ContentType="application/vnd.openxmlformats-officedocument.presentationml.slide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3D" w:rsidRDefault="00CA0D9C" w:rsidP="00E93CB5">
      <w:pPr>
        <w:ind w:left="0" w:right="-24" w:hanging="5"/>
        <w:rPr>
          <w:rFonts w:ascii="Times New Roman" w:eastAsia="Times New Roman" w:hAnsi="Times New Roman"/>
          <w:i/>
          <w:sz w:val="24"/>
          <w:szCs w:val="24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343275" cy="1565275"/>
            <wp:effectExtent l="19050" t="0" r="9525" b="0"/>
            <wp:wrapSquare wrapText="bothSides"/>
            <wp:docPr id="2" name="Image 2" descr="2015-03-13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5-03-13 (3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6902" r="-1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56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0E5F" w:rsidRPr="00E93CB5">
        <w:rPr>
          <w:rFonts w:ascii="Times New Roman" w:eastAsia="Times New Roman" w:hAnsi="Times New Roman"/>
          <w:b/>
          <w:sz w:val="24"/>
          <w:szCs w:val="24"/>
          <w:lang w:eastAsia="fr-FR"/>
        </w:rPr>
        <w:t>A Tours</w:t>
      </w:r>
      <w:r w:rsidR="00E93CB5">
        <w:rPr>
          <w:rFonts w:ascii="Times New Roman" w:eastAsia="Times New Roman" w:hAnsi="Times New Roman"/>
          <w:sz w:val="24"/>
          <w:szCs w:val="24"/>
          <w:lang w:eastAsia="fr-FR"/>
        </w:rPr>
        <w:t>…</w:t>
      </w:r>
      <w:r w:rsidR="00360E5F" w:rsidRPr="00E93CB5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360E5F" w:rsidRPr="00E93CB5">
        <w:rPr>
          <w:rFonts w:ascii="Times New Roman" w:eastAsia="Times New Roman" w:hAnsi="Times New Roman"/>
          <w:i/>
          <w:sz w:val="24"/>
          <w:szCs w:val="24"/>
          <w:lang w:eastAsia="fr-FR"/>
        </w:rPr>
        <w:t xml:space="preserve">Le 13 mars, un atelier débat avec Dominique Bucheton, </w:t>
      </w:r>
      <w:proofErr w:type="spellStart"/>
      <w:r w:rsidR="00360E5F" w:rsidRPr="00E93CB5">
        <w:rPr>
          <w:rFonts w:ascii="Times New Roman" w:eastAsia="Times New Roman" w:hAnsi="Times New Roman"/>
          <w:i/>
          <w:sz w:val="24"/>
          <w:szCs w:val="24"/>
          <w:lang w:eastAsia="fr-FR"/>
        </w:rPr>
        <w:t>co</w:t>
      </w:r>
      <w:proofErr w:type="spellEnd"/>
      <w:r w:rsidR="00360E5F" w:rsidRPr="00E93CB5">
        <w:rPr>
          <w:rFonts w:ascii="Times New Roman" w:eastAsia="Times New Roman" w:hAnsi="Times New Roman"/>
          <w:i/>
          <w:sz w:val="24"/>
          <w:szCs w:val="24"/>
          <w:lang w:eastAsia="fr-FR"/>
        </w:rPr>
        <w:t>-organisé par l'AFEF et le GFEN, a rassemblé une bonne cinquantaine de collègues, essentiellement de primaire et de collège.</w:t>
      </w:r>
      <w:r w:rsidR="0068036E">
        <w:rPr>
          <w:rFonts w:ascii="Times New Roman" w:eastAsia="Times New Roman" w:hAnsi="Times New Roman"/>
          <w:i/>
          <w:sz w:val="24"/>
          <w:szCs w:val="24"/>
          <w:lang w:eastAsia="fr-FR"/>
        </w:rPr>
        <w:t xml:space="preserve"> A l’issue de la rencontre des</w:t>
      </w:r>
      <w:r w:rsidR="00360E5F" w:rsidRPr="00E93CB5">
        <w:rPr>
          <w:rFonts w:ascii="Times New Roman" w:eastAsia="Times New Roman" w:hAnsi="Times New Roman"/>
          <w:i/>
          <w:sz w:val="24"/>
          <w:szCs w:val="24"/>
          <w:lang w:eastAsia="fr-FR"/>
        </w:rPr>
        <w:t xml:space="preserve"> </w:t>
      </w:r>
      <w:r w:rsidR="0068036E">
        <w:rPr>
          <w:rFonts w:ascii="Times New Roman" w:eastAsia="Times New Roman" w:hAnsi="Times New Roman"/>
          <w:i/>
          <w:sz w:val="24"/>
          <w:szCs w:val="24"/>
          <w:lang w:eastAsia="fr-FR"/>
        </w:rPr>
        <w:t xml:space="preserve">contacts ont été pris pour continuer ensemble, AFEF et GFEN, et d’autres pour constituer un groupe « AFEF-37 ». </w:t>
      </w:r>
    </w:p>
    <w:p w:rsidR="00E93CB5" w:rsidRPr="00E93CB5" w:rsidRDefault="002D0F2C" w:rsidP="00E93CB5">
      <w:pPr>
        <w:ind w:left="0" w:right="-24" w:hanging="5"/>
        <w:rPr>
          <w:rFonts w:ascii="Times New Roman" w:eastAsia="Times New Roman" w:hAnsi="Times New Roman"/>
          <w:i/>
          <w:sz w:val="24"/>
          <w:szCs w:val="24"/>
          <w:lang w:eastAsia="fr-FR"/>
        </w:rPr>
      </w:pPr>
      <w:r>
        <w:rPr>
          <w:rFonts w:ascii="Times New Roman" w:eastAsia="Times New Roman" w:hAnsi="Times New Roman"/>
          <w:i/>
          <w:sz w:val="24"/>
          <w:szCs w:val="24"/>
          <w:lang w:eastAsia="fr-FR"/>
        </w:rPr>
        <w:t>Pour participer à la création d’une AFEF-37, contacter</w:t>
      </w:r>
      <w:r w:rsidR="0068036E">
        <w:rPr>
          <w:rFonts w:ascii="Times New Roman" w:eastAsia="Times New Roman" w:hAnsi="Times New Roman"/>
          <w:i/>
          <w:sz w:val="24"/>
          <w:szCs w:val="24"/>
          <w:lang w:eastAsia="fr-FR"/>
        </w:rPr>
        <w:t xml:space="preserve"> </w:t>
      </w:r>
      <w:r w:rsidR="00AD450B">
        <w:fldChar w:fldCharType="begin"/>
      </w:r>
      <w:r w:rsidR="00AD450B">
        <w:instrText xml:space="preserve"> HYPERLINK "http://doodle.com/r?url=mailto%3Aassociation.afef37%40gmail.com" \t "Dpd" </w:instrText>
      </w:r>
      <w:r w:rsidR="00AD450B">
        <w:fldChar w:fldCharType="separate"/>
      </w:r>
      <w:r w:rsidR="0068036E">
        <w:rPr>
          <w:rStyle w:val="Lienhypertexte"/>
        </w:rPr>
        <w:t>association.afef37@gmail.com</w:t>
      </w:r>
      <w:r w:rsidR="00AD450B">
        <w:rPr>
          <w:rStyle w:val="Lienhypertexte"/>
        </w:rPr>
        <w:fldChar w:fldCharType="end"/>
      </w:r>
      <w:r w:rsidR="0068036E">
        <w:t>.</w:t>
      </w:r>
    </w:p>
    <w:p w:rsidR="00E93CB5" w:rsidRDefault="00E93CB5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457F42" w:rsidRDefault="00360E5F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Dans son introduction, Dominique Bucheton a rappelé le contexte marqué par des écarts </w:t>
      </w:r>
      <w:proofErr w:type="spellStart"/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écarts</w:t>
      </w:r>
      <w:proofErr w:type="spellEnd"/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socio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-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scolaires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qui 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se creusent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, partagé son s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entiment que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, dans le domaine du lire-écrire-parler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le niveau d'exigence en collège baisse considérablement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, au moins dans les quartiers populaires. Exprimant la v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olonté de l'AFEF de créer des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« régionales », elle en a appelé à la mobilisation de la profession qui doit réagir, se prendre en main pour une mobilisation démocratique, sans attendre que les solutions viennent de l’institution.</w:t>
      </w:r>
    </w:p>
    <w:p w:rsidR="00457F42" w:rsidRDefault="00457F42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457F42" w:rsidRDefault="00457F42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Dans un second temps nous avons visionné des extraits de deux vidéos. La première, en CP, montre comment un atelier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fr-FR"/>
        </w:rPr>
        <w:t>dirigé</w:t>
      </w:r>
      <w:proofErr w:type="gramEnd"/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inspiré des ateliers de maternelle, permet à l’enseignante de g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érer l'hétérogénéité et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d’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individualiser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son accompagnement d’un groupe d’élèves tandis que les autres son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>t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en autonomie. La seconde, présente une classe de 3</w:t>
      </w:r>
      <w:r w:rsidRPr="00457F42">
        <w:rPr>
          <w:rFonts w:ascii="Times New Roman" w:eastAsia="Times New Roman" w:hAnsi="Times New Roman"/>
          <w:sz w:val="24"/>
          <w:szCs w:val="24"/>
          <w:vertAlign w:val="superscript"/>
          <w:lang w:eastAsia="fr-FR"/>
        </w:rPr>
        <w:t>ème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de ZEP, organisée moitié en travail de groupes (temps où les groupes sont autonomes), moitié en atelier dirigé (temps où l’enseignante s’installe dans le groupe pour accompagner son travail). Celle-ci est mobilisée dans une activité de transposition de </w:t>
      </w:r>
      <w:r>
        <w:rPr>
          <w:rFonts w:ascii="Times New Roman" w:eastAsia="Times New Roman" w:hAnsi="Times New Roman"/>
          <w:i/>
          <w:sz w:val="24"/>
          <w:szCs w:val="24"/>
          <w:lang w:eastAsia="fr-FR"/>
        </w:rPr>
        <w:t>Boule de suif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, de Maupassant, activité dont l’organisation se rapproche du jeu de rôles.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</w:p>
    <w:p w:rsidR="00CE1EF0" w:rsidRPr="00471D7A" w:rsidRDefault="00457F42" w:rsidP="00E93CB5">
      <w:pPr>
        <w:ind w:left="0" w:right="-24" w:hanging="5"/>
        <w:rPr>
          <w:rFonts w:ascii="Times New Roman" w:eastAsia="Times New Roman" w:hAnsi="Times New Roman"/>
          <w:b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La salle s’est ensuite partagée en 3 groupes qui se sont centrés, sur l’activité de l’enseignante</w:t>
      </w:r>
      <w:r w:rsidR="00CE1EF0">
        <w:rPr>
          <w:rFonts w:ascii="Times New Roman" w:eastAsia="Times New Roman" w:hAnsi="Times New Roman"/>
          <w:sz w:val="24"/>
          <w:szCs w:val="24"/>
          <w:lang w:eastAsia="fr-FR"/>
        </w:rPr>
        <w:t xml:space="preserve">, sur les activités des élèves et sur les objets et enjeux de la séance du côté des élèves.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CE1EF0" w:rsidRPr="00471D7A">
        <w:rPr>
          <w:rFonts w:ascii="Times New Roman" w:eastAsia="Times New Roman" w:hAnsi="Times New Roman"/>
          <w:b/>
          <w:sz w:val="24"/>
          <w:szCs w:val="24"/>
          <w:lang w:eastAsia="fr-FR"/>
        </w:rPr>
        <w:t>L’activité enseignante nœud de la réussite scolaire</w:t>
      </w:r>
      <w:r w:rsidR="00471D7A">
        <w:rPr>
          <w:rFonts w:ascii="Times New Roman" w:eastAsia="Times New Roman" w:hAnsi="Times New Roman"/>
          <w:b/>
          <w:sz w:val="24"/>
          <w:szCs w:val="24"/>
          <w:lang w:eastAsia="fr-FR"/>
        </w:rPr>
        <w:t xml:space="preserve"> des élèves</w:t>
      </w:r>
    </w:p>
    <w:p w:rsidR="00CE1EF0" w:rsidRDefault="00CE1EF0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Après un temps de synthèse Dominique Bucheton a rapidement présenté la modélisation de l’activité enseignante et de celle des élèves, mise au point avec son équipe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>, tout en répondant à des questions de la salle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.</w:t>
      </w:r>
    </w:p>
    <w:p w:rsidR="008543C8" w:rsidRDefault="008543C8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8543C8" w:rsidRDefault="00E93CB5" w:rsidP="00E93CB5">
      <w:pPr>
        <w:ind w:left="0" w:right="-24" w:hanging="5"/>
        <w:jc w:val="center"/>
        <w:rPr>
          <w:rFonts w:ascii="Times New Roman" w:eastAsia="Times New Roman" w:hAnsi="Times New Roman"/>
          <w:sz w:val="24"/>
          <w:szCs w:val="24"/>
          <w:lang w:eastAsia="fr-FR"/>
        </w:rPr>
      </w:pPr>
      <w:r w:rsidRPr="008543C8">
        <w:rPr>
          <w:rFonts w:ascii="Times New Roman" w:eastAsia="Times New Roman" w:hAnsi="Times New Roman"/>
          <w:sz w:val="24"/>
          <w:szCs w:val="24"/>
          <w:lang w:eastAsia="fr-FR"/>
        </w:rPr>
        <w:object w:dxaOrig="7209" w:dyaOrig="54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4.05pt;height:227.55pt" o:ole="">
            <v:imagedata r:id="rId7" o:title=""/>
          </v:shape>
          <o:OLEObject Type="Embed" ProgID="PowerPoint.Slide.12" ShapeID="_x0000_i1025" DrawAspect="Content" ObjectID="_1363588351" r:id="rId8"/>
        </w:object>
      </w:r>
    </w:p>
    <w:p w:rsidR="008543C8" w:rsidRDefault="008543C8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FE352F" w:rsidRDefault="00360E5F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Dans les pratiques académiques les </w:t>
      </w:r>
      <w:r w:rsidR="008543C8">
        <w:rPr>
          <w:rFonts w:ascii="Times New Roman" w:eastAsia="Times New Roman" w:hAnsi="Times New Roman"/>
          <w:sz w:val="24"/>
          <w:szCs w:val="24"/>
          <w:lang w:eastAsia="fr-FR"/>
        </w:rPr>
        <w:t>« 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gestes de tissage</w:t>
      </w:r>
      <w:r w:rsidR="008543C8"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occupent seulement 7% de l'activité</w:t>
      </w:r>
      <w:r w:rsidR="00CC48F2">
        <w:rPr>
          <w:rFonts w:ascii="Times New Roman" w:eastAsia="Times New Roman" w:hAnsi="Times New Roman"/>
          <w:sz w:val="24"/>
          <w:szCs w:val="24"/>
          <w:lang w:eastAsia="fr-FR"/>
        </w:rPr>
        <w:t xml:space="preserve"> enseignante</w:t>
      </w:r>
      <w:r w:rsidR="008543C8">
        <w:rPr>
          <w:rFonts w:ascii="Times New Roman" w:eastAsia="Times New Roman" w:hAnsi="Times New Roman"/>
          <w:sz w:val="24"/>
          <w:szCs w:val="24"/>
          <w:lang w:eastAsia="fr-FR"/>
        </w:rPr>
        <w:t>, alors qu’on les observe au fil du déroulement des activités tant en CP qu’en 3</w:t>
      </w:r>
      <w:r w:rsidR="008543C8" w:rsidRPr="008543C8">
        <w:rPr>
          <w:rFonts w:ascii="Times New Roman" w:eastAsia="Times New Roman" w:hAnsi="Times New Roman"/>
          <w:sz w:val="24"/>
          <w:szCs w:val="24"/>
          <w:vertAlign w:val="superscript"/>
          <w:lang w:eastAsia="fr-FR"/>
        </w:rPr>
        <w:t>ème</w:t>
      </w:r>
      <w:r w:rsidR="008543C8">
        <w:rPr>
          <w:rFonts w:ascii="Times New Roman" w:eastAsia="Times New Roman" w:hAnsi="Times New Roman"/>
          <w:sz w:val="24"/>
          <w:szCs w:val="24"/>
          <w:lang w:eastAsia="fr-FR"/>
        </w:rPr>
        <w:t xml:space="preserve"> où cela passe par exemple par le retour à la nouvelle de Maupassant, le renvoi à des angles de son étude… Ces « gestes de tissage » sont à développer en ne les limitant pas aux lancements de séance et en intégrant le tissage entre les </w:t>
      </w:r>
      <w:r w:rsidR="008543C8">
        <w:rPr>
          <w:rFonts w:ascii="Times New Roman" w:eastAsia="Times New Roman" w:hAnsi="Times New Roman"/>
          <w:sz w:val="24"/>
          <w:szCs w:val="24"/>
          <w:lang w:eastAsia="fr-FR"/>
        </w:rPr>
        <w:lastRenderedPageBreak/>
        <w:t>apprentissages qui se construisent, l’environnement dans lequel chaque élève évolue et les représentations du monde en jeu.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</w:p>
    <w:p w:rsidR="00FE352F" w:rsidRDefault="00E93CB5" w:rsidP="00E93CB5">
      <w:pPr>
        <w:ind w:left="0" w:right="-24" w:hanging="5"/>
        <w:jc w:val="center"/>
        <w:rPr>
          <w:rFonts w:ascii="Times New Roman" w:eastAsia="Times New Roman" w:hAnsi="Times New Roman"/>
          <w:sz w:val="24"/>
          <w:szCs w:val="24"/>
          <w:lang w:eastAsia="fr-FR"/>
        </w:rPr>
      </w:pPr>
      <w:r w:rsidRPr="00FE352F">
        <w:rPr>
          <w:rFonts w:ascii="Times New Roman" w:eastAsia="Times New Roman" w:hAnsi="Times New Roman"/>
          <w:sz w:val="24"/>
          <w:szCs w:val="24"/>
          <w:lang w:eastAsia="fr-FR"/>
        </w:rPr>
        <w:object w:dxaOrig="7209" w:dyaOrig="5406">
          <v:shape id="_x0000_i1026" type="#_x0000_t75" style="width:199.3pt;height:149.15pt" o:ole="">
            <v:imagedata r:id="rId9" o:title=""/>
          </v:shape>
          <o:OLEObject Type="Embed" ProgID="PowerPoint.Slide.12" ShapeID="_x0000_i1026" DrawAspect="Content" ObjectID="_1363588352" r:id="rId10"/>
        </w:object>
      </w:r>
    </w:p>
    <w:p w:rsidR="001A7BFC" w:rsidRDefault="00FE352F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Elle a insisté sur la variété des p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ostures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mises en œuvre par les enseignantes observées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grâce aux vidéos : posture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d'enseignement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–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les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savoirs sont nommés (on entend les métalangages)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–de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lâcher- prise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et surtout d’accompagnement. 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Les enseignants experts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, insistent-elle,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jouent de beaucoup de postures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et grâce à cela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les élèves parlent plus, écrivent plus, lisent plus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.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Q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uan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d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l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e contrôle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domine,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on arrive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à 70% de parole à l'enseignant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.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 xml:space="preserve"> Le c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ontre étayage c'est q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uan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d on donne des sol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utions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trop rapide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s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mais fausses qui deviendront 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 xml:space="preserve">des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obstacles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 xml:space="preserve"> dans la scolarité ultérieure. Dominique Bucheton a ainsi indiqué qu’elle avait </w:t>
      </w:r>
      <w:r w:rsidR="00CC48F2">
        <w:rPr>
          <w:rFonts w:ascii="Times New Roman" w:eastAsia="Times New Roman" w:hAnsi="Times New Roman"/>
          <w:sz w:val="24"/>
          <w:szCs w:val="24"/>
          <w:lang w:eastAsia="fr-FR"/>
        </w:rPr>
        <w:t>ainsi indiqué à des élèves « qua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nd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tu changes d'idée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,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tu vas à la ligne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 » jusqu’au jour où elle avait constaté que ce conseil, présenté et perçu comme une règle,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faisait obstacle à la compréhension du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paragraphe</w:t>
      </w:r>
      <w:r w:rsidR="00471D7A">
        <w:rPr>
          <w:rFonts w:ascii="Times New Roman" w:eastAsia="Times New Roman" w:hAnsi="Times New Roman"/>
          <w:sz w:val="24"/>
          <w:szCs w:val="24"/>
          <w:lang w:eastAsia="fr-FR"/>
        </w:rPr>
        <w:t>.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1A7BFC">
        <w:rPr>
          <w:rFonts w:ascii="Times New Roman" w:eastAsia="Times New Roman" w:hAnsi="Times New Roman"/>
          <w:sz w:val="24"/>
          <w:szCs w:val="24"/>
          <w:lang w:eastAsia="fr-FR"/>
        </w:rPr>
        <w:t>Ces postures enseignantes conditionnent des postures d’élèves :</w:t>
      </w:r>
    </w:p>
    <w:p w:rsidR="009C27C1" w:rsidRDefault="001A7BFC" w:rsidP="00E93CB5">
      <w:pPr>
        <w:ind w:left="0" w:right="-24" w:hanging="5"/>
        <w:rPr>
          <w:rFonts w:ascii="Times New Roman" w:eastAsia="Times New Roman" w:hAnsi="Times New Roman"/>
          <w:b/>
          <w:sz w:val="24"/>
          <w:szCs w:val="24"/>
          <w:lang w:eastAsia="fr-FR"/>
        </w:rPr>
      </w:pPr>
      <w:r w:rsidRPr="001A7BFC">
        <w:rPr>
          <w:rFonts w:ascii="Times New Roman" w:eastAsia="Times New Roman" w:hAnsi="Times New Roman"/>
          <w:sz w:val="24"/>
          <w:szCs w:val="24"/>
          <w:lang w:eastAsia="fr-FR"/>
        </w:rPr>
        <w:object w:dxaOrig="7209" w:dyaOrig="5406">
          <v:shape id="_x0000_i1027" type="#_x0000_t75" style="width:360.65pt;height:270pt" o:ole="">
            <v:imagedata r:id="rId11" o:title=""/>
          </v:shape>
          <o:OLEObject Type="Embed" ProgID="PowerPoint.Slide.12" ShapeID="_x0000_i1027" DrawAspect="Content" ObjectID="_1363588353" r:id="rId12"/>
        </w:objec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Les élèves en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diff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icultés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sont bloqués en posture scol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aire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et première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et il convient de s’interroger : 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st ce que nos consignes et nos manières de faire ne sont pas </w:t>
      </w:r>
      <w:proofErr w:type="spellStart"/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enfermantes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fr-FR"/>
        </w:rPr>
        <w:t> ?</w:t>
      </w:r>
      <w:r w:rsidR="00E93CB5">
        <w:rPr>
          <w:rFonts w:ascii="Times New Roman" w:eastAsia="Times New Roman" w:hAnsi="Times New Roman"/>
          <w:sz w:val="24"/>
          <w:szCs w:val="24"/>
          <w:lang w:eastAsia="fr-FR"/>
        </w:rPr>
        <w:t xml:space="preserve"> Comment r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éveiller les talents des élèves et des enseignants</w:t>
      </w:r>
      <w:r w:rsidR="00E93CB5">
        <w:rPr>
          <w:rFonts w:ascii="Times New Roman" w:eastAsia="Times New Roman" w:hAnsi="Times New Roman"/>
          <w:sz w:val="24"/>
          <w:szCs w:val="24"/>
          <w:lang w:eastAsia="fr-FR"/>
        </w:rPr>
        <w:t> ?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9C27C1">
        <w:rPr>
          <w:rFonts w:ascii="Times New Roman" w:eastAsia="Times New Roman" w:hAnsi="Times New Roman"/>
          <w:b/>
          <w:sz w:val="24"/>
          <w:szCs w:val="24"/>
          <w:lang w:eastAsia="fr-FR"/>
        </w:rPr>
        <w:t>Une vision positive de l’hétérogénéité</w:t>
      </w:r>
    </w:p>
    <w:p w:rsidR="00AD450B" w:rsidRDefault="009C27C1" w:rsidP="00AD450B">
      <w:pPr>
        <w:pStyle w:val="Commentaire"/>
        <w:ind w:left="0" w:firstLine="0"/>
      </w:pPr>
      <w:r w:rsidRPr="009C27C1">
        <w:rPr>
          <w:rFonts w:ascii="Times New Roman" w:eastAsia="Times New Roman" w:hAnsi="Times New Roman"/>
          <w:sz w:val="24"/>
          <w:szCs w:val="24"/>
          <w:lang w:eastAsia="fr-FR"/>
        </w:rPr>
        <w:t xml:space="preserve">Il </w:t>
      </w:r>
      <w:r w:rsidR="00360E5F" w:rsidRPr="009C27C1">
        <w:rPr>
          <w:rFonts w:ascii="Times New Roman" w:eastAsia="Times New Roman" w:hAnsi="Times New Roman"/>
          <w:sz w:val="24"/>
          <w:szCs w:val="24"/>
          <w:lang w:eastAsia="fr-FR"/>
        </w:rPr>
        <w:t>faut nourrir culturellement</w:t>
      </w:r>
      <w:r w:rsidRPr="009C27C1">
        <w:rPr>
          <w:rFonts w:ascii="Times New Roman" w:eastAsia="Times New Roman" w:hAnsi="Times New Roman"/>
          <w:sz w:val="24"/>
          <w:szCs w:val="24"/>
          <w:lang w:eastAsia="fr-FR"/>
        </w:rPr>
        <w:t>,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a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voir des choses complexes à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faire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dire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aux élèves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, il faut de l'humain.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Si l’on veut « d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onner du langage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pour faire penser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ce sont des situations de réécriture, comme processus, qu’il faut proposer et non des corrections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; </w:t>
      </w:r>
      <w:r w:rsidR="00AD450B" w:rsidRPr="00AD450B">
        <w:rPr>
          <w:rFonts w:ascii="Times New Roman" w:eastAsia="Times New Roman" w:hAnsi="Times New Roman"/>
          <w:sz w:val="24"/>
          <w:szCs w:val="24"/>
          <w:lang w:eastAsia="fr-FR"/>
        </w:rPr>
        <w:t>»celles-ci sont nécessaires mais pas forcément au début du processus de réécriture</w:t>
      </w:r>
      <w:r w:rsidR="00AD450B">
        <w:t>.</w:t>
      </w:r>
    </w:p>
    <w:p w:rsidR="00287DCA" w:rsidRDefault="00360E5F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  <w:t xml:space="preserve">L'atelier 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>est une de</w:t>
      </w:r>
      <w:bookmarkStart w:id="0" w:name="_GoBack"/>
      <w:bookmarkEnd w:id="0"/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 xml:space="preserve">s pistes didactiques car il permet d’offrir un 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étayage de proximité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>, l’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accompagnement 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 xml:space="preserve">y 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lastRenderedPageBreak/>
        <w:t xml:space="preserve">est 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dominant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 xml:space="preserve"> et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un enfant peut avoir jusqu'à 30 interactions avec le maitre</w:t>
      </w:r>
      <w:r w:rsidR="009C27C1">
        <w:rPr>
          <w:rFonts w:ascii="Times New Roman" w:eastAsia="Times New Roman" w:hAnsi="Times New Roman"/>
          <w:sz w:val="24"/>
          <w:szCs w:val="24"/>
          <w:lang w:eastAsia="fr-FR"/>
        </w:rPr>
        <w:t xml:space="preserve">. 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L</w:t>
      </w:r>
      <w:r w:rsidR="00E24E60" w:rsidRPr="00360E5F">
        <w:rPr>
          <w:rFonts w:ascii="Times New Roman" w:eastAsia="Times New Roman" w:hAnsi="Times New Roman"/>
          <w:sz w:val="24"/>
          <w:szCs w:val="24"/>
          <w:lang w:eastAsia="fr-FR"/>
        </w:rPr>
        <w:t>a réécriture part d'une consigne différente qu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i amène à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faire évoluer le texte, en épaissir le sens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 xml:space="preserve"> afin de permettre aux élèves de changer de posture ce qui leur permettra de surmonter plus facilement la d</w:t>
      </w:r>
      <w:r w:rsidR="00E24E60" w:rsidRPr="00360E5F">
        <w:rPr>
          <w:rFonts w:ascii="Times New Roman" w:eastAsia="Times New Roman" w:hAnsi="Times New Roman"/>
          <w:sz w:val="24"/>
          <w:szCs w:val="24"/>
          <w:lang w:eastAsia="fr-FR"/>
        </w:rPr>
        <w:t>ifficulté de revenir su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>r un premier jet.</w:t>
      </w:r>
      <w:r w:rsidR="00E24E60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Il faut une autre motivation de sens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 xml:space="preserve"> et les c</w:t>
      </w:r>
      <w:r w:rsidR="009C27C1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onsignes de réécriture fonctionnent mieux 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quand on</w:t>
      </w:r>
      <w:r w:rsidR="009C27C1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les emprunt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e</w:t>
      </w:r>
      <w:r w:rsidR="009C27C1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à 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d'autres copies. Et pour négocier (en négociant on reconnait l’autre)</w:t>
      </w:r>
      <w:r w:rsidR="00287DCA">
        <w:rPr>
          <w:rFonts w:ascii="Times New Roman" w:eastAsia="Times New Roman" w:hAnsi="Times New Roman"/>
          <w:sz w:val="24"/>
          <w:szCs w:val="24"/>
          <w:lang w:eastAsia="fr-FR"/>
        </w:rPr>
        <w:t xml:space="preserve"> tout en gardant le cap, il y a toujours la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 xml:space="preserve"> possibilité d'</w:t>
      </w:r>
      <w:r w:rsidR="009C27C1" w:rsidRPr="00360E5F">
        <w:rPr>
          <w:rFonts w:ascii="Times New Roman" w:eastAsia="Times New Roman" w:hAnsi="Times New Roman"/>
          <w:sz w:val="24"/>
          <w:szCs w:val="24"/>
          <w:lang w:eastAsia="fr-FR"/>
        </w:rPr>
        <w:t>un joker.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 xml:space="preserve"> Bref, on peut être inventifs.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br/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Une autre piste est le t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ravail d'écriture avec lanceurs multiples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 :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« 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une histoire dont la dernière phrase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… »</w:t>
      </w:r>
      <w:r w:rsidR="00287DCA">
        <w:rPr>
          <w:rFonts w:ascii="Times New Roman" w:eastAsia="Times New Roman" w:hAnsi="Times New Roman"/>
          <w:sz w:val="24"/>
          <w:szCs w:val="24"/>
          <w:lang w:eastAsia="fr-FR"/>
        </w:rPr>
        <w:t>.</w:t>
      </w:r>
    </w:p>
    <w:p w:rsidR="00AD450B" w:rsidRPr="00AD450B" w:rsidRDefault="00360E5F" w:rsidP="00AD450B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Comment renvoyer à nos élèves</w:t>
      </w:r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 xml:space="preserve"> le reflet de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la richesse de ce qu'ils ont fait</w:t>
      </w:r>
      <w:r w:rsidR="00287DCA">
        <w:rPr>
          <w:rFonts w:ascii="Times New Roman" w:eastAsia="Times New Roman" w:hAnsi="Times New Roman"/>
          <w:sz w:val="24"/>
          <w:szCs w:val="24"/>
          <w:lang w:eastAsia="fr-FR"/>
        </w:rPr>
        <w:t xml:space="preserve"> ? </w:t>
      </w:r>
      <w:proofErr w:type="gramStart"/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>s’interroge</w:t>
      </w:r>
      <w:proofErr w:type="gramEnd"/>
      <w:r w:rsidR="00E24E60">
        <w:rPr>
          <w:rFonts w:ascii="Times New Roman" w:eastAsia="Times New Roman" w:hAnsi="Times New Roman"/>
          <w:sz w:val="24"/>
          <w:szCs w:val="24"/>
          <w:lang w:eastAsia="fr-FR"/>
        </w:rPr>
        <w:t xml:space="preserve"> une participante</w:t>
      </w:r>
      <w:r w:rsidR="00287DCA">
        <w:rPr>
          <w:rFonts w:ascii="Times New Roman" w:eastAsia="Times New Roman" w:hAnsi="Times New Roman"/>
          <w:sz w:val="24"/>
          <w:szCs w:val="24"/>
          <w:lang w:eastAsia="fr-FR"/>
        </w:rPr>
        <w:t>.</w:t>
      </w:r>
      <w:r w:rsidR="00AD450B" w:rsidRP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AD450B" w:rsidRPr="00AD450B">
        <w:rPr>
          <w:rFonts w:ascii="Times New Roman" w:eastAsia="Times New Roman" w:hAnsi="Times New Roman"/>
          <w:sz w:val="24"/>
          <w:szCs w:val="24"/>
          <w:lang w:eastAsia="fr-FR"/>
        </w:rPr>
        <w:t>Socialiser les écrits (</w:t>
      </w:r>
      <w:proofErr w:type="gramStart"/>
      <w:r w:rsidR="00AD450B" w:rsidRPr="00AD450B">
        <w:rPr>
          <w:rFonts w:ascii="Times New Roman" w:eastAsia="Times New Roman" w:hAnsi="Times New Roman"/>
          <w:sz w:val="24"/>
          <w:szCs w:val="24"/>
          <w:lang w:eastAsia="fr-FR"/>
        </w:rPr>
        <w:t>affichage ,</w:t>
      </w:r>
      <w:proofErr w:type="gramEnd"/>
      <w:r w:rsidR="00AD450B" w:rsidRP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dossiers CD) permet  de valoriser et la créativité de chacun  et le travail exigeant sur les normes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>.</w:t>
      </w:r>
    </w:p>
    <w:p w:rsidR="00287DCA" w:rsidRDefault="00287DCA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E24E60" w:rsidRDefault="00287DCA" w:rsidP="00AD450B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Avant que nous nous séparions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>, Dominique Bucheton nous a rappelé les différents modèles de l’écriture à l’école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>et le principe sur lequel chacun se fonde : le m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odèle de la rédaction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 xml:space="preserve"> qui repose sur la </w:t>
      </w:r>
      <w:r w:rsidR="00274FF7" w:rsidRPr="00360E5F">
        <w:rPr>
          <w:rFonts w:ascii="Times New Roman" w:eastAsia="Times New Roman" w:hAnsi="Times New Roman"/>
          <w:sz w:val="24"/>
          <w:szCs w:val="24"/>
          <w:lang w:eastAsia="fr-FR"/>
        </w:rPr>
        <w:t>constr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>uction de</w:t>
      </w:r>
      <w:r w:rsidR="00274FF7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normes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, 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>le modèle de la c</w:t>
      </w:r>
      <w:r w:rsidR="00274FF7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réativité façon </w:t>
      </w:r>
      <w:proofErr w:type="spellStart"/>
      <w:r w:rsidR="00274FF7" w:rsidRPr="00360E5F">
        <w:rPr>
          <w:rFonts w:ascii="Times New Roman" w:eastAsia="Times New Roman" w:hAnsi="Times New Roman"/>
          <w:sz w:val="24"/>
          <w:szCs w:val="24"/>
          <w:lang w:eastAsia="fr-FR"/>
        </w:rPr>
        <w:t>Oulipo</w:t>
      </w:r>
      <w:proofErr w:type="spellEnd"/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 xml:space="preserve"> fondé sur le jeu de langue et de pensée, le modèle</w:t>
      </w:r>
      <w:r w:rsidR="00274FF7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des critères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 xml:space="preserve">, mis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en avant</w:t>
      </w:r>
      <w:r w:rsidR="00274FF7">
        <w:rPr>
          <w:rFonts w:ascii="Times New Roman" w:eastAsia="Times New Roman" w:hAnsi="Times New Roman"/>
          <w:sz w:val="24"/>
          <w:szCs w:val="24"/>
          <w:lang w:eastAsia="fr-FR"/>
        </w:rPr>
        <w:t xml:space="preserve"> par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 xml:space="preserve">Josette </w:t>
      </w:r>
      <w:proofErr w:type="spellStart"/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Jolibert</w:t>
      </w:r>
      <w:proofErr w:type="spellEnd"/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 xml:space="preserve"> et Claudine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Garci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a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-</w:t>
      </w:r>
      <w:proofErr w:type="spellStart"/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Debanc</w:t>
      </w:r>
      <w:proofErr w:type="spellEnd"/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 xml:space="preserve"> –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c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e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modèle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 xml:space="preserve"> fondé sur les genres de l’écrit, et donc sur la construction d’un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hypert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xt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rationnel et linguistique augmentait les écarts 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>e</w:t>
      </w:r>
      <w:r w:rsidR="00AD450B" w:rsidRP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ntre élèves en réussite et en difficultés 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–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enfin</w:t>
      </w:r>
      <w:r w:rsidR="00AD450B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le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m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odèle du sujet culturel écrivant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, qu’elle-même prône, fondé sur le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d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é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v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elop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>p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ement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cognitif, psycho-affectif, langagier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 xml:space="preserve"> et</w:t>
      </w:r>
      <w:r w:rsidR="00360E5F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 culturel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, c</w:t>
      </w:r>
      <w:r w:rsidR="00E24E60" w:rsidRPr="00360E5F">
        <w:rPr>
          <w:rFonts w:ascii="Times New Roman" w:eastAsia="Times New Roman" w:hAnsi="Times New Roman"/>
          <w:sz w:val="24"/>
          <w:szCs w:val="24"/>
          <w:lang w:eastAsia="fr-FR"/>
        </w:rPr>
        <w:t xml:space="preserve">ar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« </w:t>
      </w:r>
      <w:r w:rsidR="00E24E60" w:rsidRPr="00360E5F">
        <w:rPr>
          <w:rFonts w:ascii="Times New Roman" w:eastAsia="Times New Roman" w:hAnsi="Times New Roman"/>
          <w:sz w:val="24"/>
          <w:szCs w:val="24"/>
          <w:lang w:eastAsia="fr-FR"/>
        </w:rPr>
        <w:t>la culture donne forme à l'esprit.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(</w:t>
      </w:r>
      <w:r w:rsidRPr="00360E5F">
        <w:rPr>
          <w:rFonts w:ascii="Times New Roman" w:eastAsia="Times New Roman" w:hAnsi="Times New Roman"/>
          <w:sz w:val="24"/>
          <w:szCs w:val="24"/>
          <w:lang w:eastAsia="fr-FR"/>
        </w:rPr>
        <w:t>Bruner</w:t>
      </w:r>
      <w:r w:rsidR="00211597">
        <w:rPr>
          <w:rFonts w:ascii="Times New Roman" w:eastAsia="Times New Roman" w:hAnsi="Times New Roman"/>
          <w:sz w:val="24"/>
          <w:szCs w:val="24"/>
          <w:lang w:eastAsia="fr-FR"/>
        </w:rPr>
        <w:t>).</w:t>
      </w:r>
    </w:p>
    <w:p w:rsidR="00F17B3D" w:rsidRDefault="00F17B3D" w:rsidP="00E93CB5">
      <w:pPr>
        <w:ind w:left="0" w:right="-24" w:hanging="5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F17B3D" w:rsidRDefault="00F17B3D" w:rsidP="00E93CB5">
      <w:pPr>
        <w:ind w:left="0" w:right="-24" w:hanging="5"/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Compte-rendu : Dominique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fr-FR"/>
        </w:rPr>
        <w:t>Seghetchian</w:t>
      </w:r>
      <w:proofErr w:type="spellEnd"/>
    </w:p>
    <w:sectPr w:rsidR="00F17B3D" w:rsidSect="00E93C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183"/>
    <w:multiLevelType w:val="multilevel"/>
    <w:tmpl w:val="3312C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F507A4"/>
    <w:multiLevelType w:val="multilevel"/>
    <w:tmpl w:val="A5228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5F"/>
    <w:rsid w:val="001A7BFC"/>
    <w:rsid w:val="00211597"/>
    <w:rsid w:val="00274FF7"/>
    <w:rsid w:val="00287DCA"/>
    <w:rsid w:val="002D0F2C"/>
    <w:rsid w:val="00360E5F"/>
    <w:rsid w:val="00457F42"/>
    <w:rsid w:val="00471D7A"/>
    <w:rsid w:val="0068036E"/>
    <w:rsid w:val="00770926"/>
    <w:rsid w:val="007C09A4"/>
    <w:rsid w:val="007C1217"/>
    <w:rsid w:val="008543C8"/>
    <w:rsid w:val="00961784"/>
    <w:rsid w:val="009C27C1"/>
    <w:rsid w:val="00AD450B"/>
    <w:rsid w:val="00B84702"/>
    <w:rsid w:val="00C3015B"/>
    <w:rsid w:val="00C605BB"/>
    <w:rsid w:val="00C919D8"/>
    <w:rsid w:val="00CA0D9C"/>
    <w:rsid w:val="00CC48F2"/>
    <w:rsid w:val="00CE1EF0"/>
    <w:rsid w:val="00E24E60"/>
    <w:rsid w:val="00E93CB5"/>
    <w:rsid w:val="00F17B3D"/>
    <w:rsid w:val="00FE3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217"/>
    <w:pPr>
      <w:ind w:left="714" w:hanging="357"/>
    </w:pPr>
    <w:rPr>
      <w:sz w:val="22"/>
      <w:szCs w:val="22"/>
      <w:lang w:eastAsia="en-US"/>
    </w:rPr>
  </w:style>
  <w:style w:type="paragraph" w:styleId="Titre2">
    <w:name w:val="heading 2"/>
    <w:basedOn w:val="Normal"/>
    <w:link w:val="Titre2Car"/>
    <w:uiPriority w:val="9"/>
    <w:qFormat/>
    <w:rsid w:val="00360E5F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360E5F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360E5F"/>
    <w:rPr>
      <w:color w:val="0000FF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C919D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919D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919D8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919D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919D8"/>
    <w:rPr>
      <w:b/>
      <w:bCs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919D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19D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217"/>
    <w:pPr>
      <w:ind w:left="714" w:hanging="357"/>
    </w:pPr>
    <w:rPr>
      <w:sz w:val="22"/>
      <w:szCs w:val="22"/>
      <w:lang w:eastAsia="en-US"/>
    </w:rPr>
  </w:style>
  <w:style w:type="paragraph" w:styleId="Titre2">
    <w:name w:val="heading 2"/>
    <w:basedOn w:val="Normal"/>
    <w:link w:val="Titre2Car"/>
    <w:uiPriority w:val="9"/>
    <w:qFormat/>
    <w:rsid w:val="00360E5F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360E5F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360E5F"/>
    <w:rPr>
      <w:color w:val="0000FF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C919D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919D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919D8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919D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919D8"/>
    <w:rPr>
      <w:b/>
      <w:bCs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919D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19D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package" Target="embeddings/Microsoft_Office_PowerPoint_Slide33.sldx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emf"/><Relationship Id="rId8" Type="http://schemas.openxmlformats.org/officeDocument/2006/relationships/package" Target="embeddings/Microsoft_Office_PowerPoint_Slide11.sldx"/><Relationship Id="rId9" Type="http://schemas.openxmlformats.org/officeDocument/2006/relationships/image" Target="media/image3.emf"/><Relationship Id="rId10" Type="http://schemas.openxmlformats.org/officeDocument/2006/relationships/package" Target="embeddings/Microsoft_Office_PowerPoint_Slide22.sldx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961</Words>
  <Characters>5287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6236</CharactersWithSpaces>
  <SharedDoc>false</SharedDoc>
  <HLinks>
    <vt:vector size="6" baseType="variant">
      <vt:variant>
        <vt:i4>7536764</vt:i4>
      </vt:variant>
      <vt:variant>
        <vt:i4>0</vt:i4>
      </vt:variant>
      <vt:variant>
        <vt:i4>0</vt:i4>
      </vt:variant>
      <vt:variant>
        <vt:i4>5</vt:i4>
      </vt:variant>
      <vt:variant>
        <vt:lpwstr>http://doodle.com/r?url=mailto%3Aassociation.afef37%40gmail.com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Gran' Ma</dc:creator>
  <cp:lastModifiedBy>Viviane Youx</cp:lastModifiedBy>
  <cp:revision>2</cp:revision>
  <dcterms:created xsi:type="dcterms:W3CDTF">2015-04-05T07:46:00Z</dcterms:created>
  <dcterms:modified xsi:type="dcterms:W3CDTF">2015-04-05T07:46:00Z</dcterms:modified>
</cp:coreProperties>
</file>