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3DA9" w:rsidRPr="00A71661" w:rsidRDefault="00FB3DA9" w:rsidP="00FB3DA9">
      <w:pPr>
        <w:pStyle w:val="Corpsdetexte"/>
        <w:spacing w:line="240" w:lineRule="auto"/>
        <w:jc w:val="left"/>
        <w:rPr>
          <w:rFonts w:asciiTheme="minorHAnsi" w:hAnsiTheme="minorHAnsi"/>
          <w:color w:val="000000"/>
          <w:lang w:val="fr-FR"/>
        </w:rPr>
      </w:pPr>
      <w:r w:rsidRPr="00A71661">
        <w:rPr>
          <w:rFonts w:asciiTheme="minorHAnsi" w:hAnsiTheme="minorHAnsi"/>
          <w:color w:val="000000"/>
          <w:lang w:val="fr-FR"/>
        </w:rPr>
        <w:t>Atelier 1 : "</w:t>
      </w:r>
      <w:r w:rsidRPr="00A71661">
        <w:rPr>
          <w:rFonts w:asciiTheme="minorHAnsi" w:hAnsiTheme="minorHAnsi"/>
          <w:b/>
          <w:color w:val="000000"/>
          <w:lang w:val="fr-FR"/>
        </w:rPr>
        <w:t>Faire écrire, du cahier d'écrivain à l'atelier d'écriture</w:t>
      </w:r>
      <w:r w:rsidRPr="00A71661">
        <w:rPr>
          <w:rFonts w:asciiTheme="minorHAnsi" w:hAnsiTheme="minorHAnsi"/>
          <w:color w:val="000000"/>
          <w:lang w:val="fr-FR"/>
        </w:rPr>
        <w:t xml:space="preserve">", animé par </w:t>
      </w:r>
      <w:r w:rsidRPr="00A71661">
        <w:rPr>
          <w:rFonts w:asciiTheme="minorHAnsi" w:hAnsiTheme="minorHAnsi"/>
          <w:b/>
          <w:color w:val="000000"/>
          <w:lang w:val="fr-FR"/>
        </w:rPr>
        <w:t>Anne-Marie Petitjean</w:t>
      </w:r>
      <w:r w:rsidRPr="00A71661">
        <w:rPr>
          <w:rFonts w:asciiTheme="minorHAnsi" w:hAnsiTheme="minorHAnsi"/>
          <w:color w:val="000000"/>
          <w:lang w:val="fr-FR"/>
        </w:rPr>
        <w:t xml:space="preserve">, Université de Cergy-Pontoise, avec la présence de </w:t>
      </w:r>
      <w:r w:rsidRPr="00A71661">
        <w:rPr>
          <w:rStyle w:val="lev"/>
          <w:rFonts w:asciiTheme="minorHAnsi" w:hAnsiTheme="minorHAnsi"/>
          <w:color w:val="000000"/>
          <w:lang w:val="fr-FR"/>
        </w:rPr>
        <w:t>Hella Féki</w:t>
      </w:r>
      <w:r w:rsidRPr="00A71661">
        <w:rPr>
          <w:rFonts w:asciiTheme="minorHAnsi" w:hAnsiTheme="minorHAnsi"/>
          <w:color w:val="000000"/>
          <w:lang w:val="fr-FR"/>
        </w:rPr>
        <w:t>, professeure de lycée. Corpus de "cahiers" et de textes d'élèves.</w:t>
      </w:r>
    </w:p>
    <w:p w:rsidR="00FB3DA9" w:rsidRPr="00A71661" w:rsidRDefault="00FB3DA9" w:rsidP="00FB3DA9">
      <w:pPr>
        <w:pStyle w:val="Corpsdetexte"/>
        <w:spacing w:line="240" w:lineRule="auto"/>
        <w:jc w:val="left"/>
        <w:rPr>
          <w:rFonts w:asciiTheme="minorHAnsi" w:hAnsiTheme="minorHAnsi"/>
          <w:color w:val="000000"/>
          <w:lang w:val="fr-FR"/>
        </w:rPr>
      </w:pPr>
    </w:p>
    <w:p w:rsidR="00FB3DA9" w:rsidRPr="00A71661" w:rsidRDefault="00FB3DA9" w:rsidP="00FB3DA9">
      <w:pPr>
        <w:pStyle w:val="Corpsdetexte"/>
        <w:spacing w:line="240" w:lineRule="auto"/>
        <w:jc w:val="left"/>
        <w:rPr>
          <w:rStyle w:val="Accentuation"/>
          <w:rFonts w:asciiTheme="minorHAnsi" w:hAnsiTheme="minorHAnsi"/>
          <w:i w:val="0"/>
          <w:color w:val="000000"/>
          <w:lang w:val="fr-FR"/>
        </w:rPr>
      </w:pPr>
      <w:r w:rsidRPr="00A71661">
        <w:rPr>
          <w:rStyle w:val="Accentuation"/>
          <w:rFonts w:asciiTheme="minorHAnsi" w:hAnsiTheme="minorHAnsi"/>
          <w:color w:val="000000"/>
          <w:lang w:val="fr-FR"/>
        </w:rPr>
        <w:t>Quelles situations d’écriture créative un enseignant de français peut-il mettre en place dans le cadre scolaire ? Quelle posture est alors la sienne, vis à vis des élèves et de leurs écrits ?</w:t>
      </w:r>
      <w:r w:rsidRPr="00A71661">
        <w:rPr>
          <w:rFonts w:asciiTheme="minorHAnsi" w:hAnsiTheme="minorHAnsi"/>
          <w:i/>
          <w:color w:val="000000"/>
          <w:lang w:val="fr-FR"/>
        </w:rPr>
        <w:br/>
      </w:r>
      <w:r w:rsidRPr="00A71661">
        <w:rPr>
          <w:rStyle w:val="Accentuation"/>
          <w:rFonts w:asciiTheme="minorHAnsi" w:hAnsiTheme="minorHAnsi"/>
          <w:color w:val="000000"/>
          <w:lang w:val="fr-FR"/>
        </w:rPr>
        <w:t>Quelles conceptions de la formation envisager pour développer la capacité de faire écrire, et la réinvestir au quotidien, dans les classes ?</w:t>
      </w:r>
    </w:p>
    <w:p w:rsidR="00FB3DA9" w:rsidRPr="00A71661" w:rsidRDefault="00FB3DA9" w:rsidP="00FB3DA9">
      <w:pPr>
        <w:spacing w:after="0" w:line="240" w:lineRule="auto"/>
        <w:rPr>
          <w:rFonts w:eastAsia="Times New Roman" w:cs="Arial"/>
          <w:sz w:val="24"/>
          <w:szCs w:val="24"/>
          <w:lang w:eastAsia="fr-FR"/>
        </w:rPr>
      </w:pPr>
    </w:p>
    <w:p w:rsidR="00FB3DA9" w:rsidRPr="00A71661" w:rsidRDefault="00FB3DA9" w:rsidP="00FB3DA9">
      <w:pPr>
        <w:spacing w:after="0" w:line="240" w:lineRule="auto"/>
        <w:rPr>
          <w:rFonts w:eastAsia="Times New Roman" w:cs="Arial"/>
          <w:sz w:val="24"/>
          <w:szCs w:val="24"/>
          <w:lang w:eastAsia="fr-FR"/>
        </w:rPr>
      </w:pPr>
      <w:r w:rsidRPr="00A71661">
        <w:rPr>
          <w:rFonts w:eastAsia="Times New Roman" w:cs="Arial"/>
          <w:sz w:val="24"/>
          <w:szCs w:val="24"/>
          <w:lang w:eastAsia="fr-FR"/>
        </w:rPr>
        <w:t xml:space="preserve">Les participants à l’atelier enseignent à peu près à part égale dans le premier ou le second degré et une part importante est également engagée dans la formation des maitres. </w:t>
      </w:r>
    </w:p>
    <w:p w:rsidR="00FB3DA9" w:rsidRPr="00A71661" w:rsidRDefault="00FB3DA9" w:rsidP="00FB3DA9">
      <w:pPr>
        <w:spacing w:after="0" w:line="240" w:lineRule="auto"/>
        <w:rPr>
          <w:rFonts w:eastAsia="Times New Roman" w:cs="Arial"/>
          <w:sz w:val="24"/>
          <w:szCs w:val="24"/>
          <w:lang w:eastAsia="fr-FR"/>
        </w:rPr>
      </w:pPr>
    </w:p>
    <w:p w:rsidR="007912B4" w:rsidRPr="00A71661" w:rsidRDefault="007912B4" w:rsidP="007912B4">
      <w:pPr>
        <w:spacing w:after="0" w:line="240" w:lineRule="auto"/>
        <w:jc w:val="center"/>
        <w:rPr>
          <w:rFonts w:eastAsia="Times New Roman" w:cs="Arial"/>
          <w:sz w:val="24"/>
          <w:szCs w:val="24"/>
          <w:lang w:eastAsia="fr-FR"/>
        </w:rPr>
      </w:pPr>
      <w:r w:rsidRPr="00A71661">
        <w:rPr>
          <w:rFonts w:eastAsia="Times New Roman" w:cs="Arial"/>
          <w:sz w:val="24"/>
          <w:szCs w:val="24"/>
          <w:lang w:eastAsia="fr-FR"/>
        </w:rPr>
        <w:t>*</w:t>
      </w:r>
    </w:p>
    <w:p w:rsidR="00C65C9F" w:rsidRPr="00A71661" w:rsidRDefault="00462418" w:rsidP="00C65C9F">
      <w:pPr>
        <w:pStyle w:val="Titre2"/>
        <w:rPr>
          <w:rFonts w:asciiTheme="minorHAnsi" w:hAnsiTheme="minorHAnsi"/>
          <w:b w:val="0"/>
          <w:sz w:val="24"/>
          <w:szCs w:val="24"/>
        </w:rPr>
      </w:pPr>
      <w:r w:rsidRPr="00A71661">
        <w:rPr>
          <w:rFonts w:asciiTheme="minorHAnsi" w:hAnsiTheme="minorHAnsi" w:cs="Arial"/>
          <w:sz w:val="24"/>
          <w:szCs w:val="24"/>
        </w:rPr>
        <w:t>Anne-Marie Petitjean</w:t>
      </w:r>
      <w:r w:rsidRPr="00A71661">
        <w:rPr>
          <w:rFonts w:asciiTheme="minorHAnsi" w:hAnsiTheme="minorHAnsi" w:cs="Arial"/>
          <w:b w:val="0"/>
          <w:sz w:val="24"/>
          <w:szCs w:val="24"/>
        </w:rPr>
        <w:t xml:space="preserve">  a soutenu, le mercredi 13 novembre dernier, </w:t>
      </w:r>
      <w:r w:rsidR="00C65C9F" w:rsidRPr="00A71661">
        <w:rPr>
          <w:rFonts w:asciiTheme="minorHAnsi" w:hAnsiTheme="minorHAnsi" w:cs="Arial"/>
          <w:b w:val="0"/>
          <w:sz w:val="24"/>
          <w:szCs w:val="24"/>
        </w:rPr>
        <w:t>à l’</w:t>
      </w:r>
      <w:r w:rsidR="00C65C9F" w:rsidRPr="00A71661">
        <w:rPr>
          <w:rFonts w:asciiTheme="minorHAnsi" w:hAnsiTheme="minorHAnsi"/>
          <w:b w:val="0"/>
          <w:sz w:val="24"/>
          <w:szCs w:val="24"/>
        </w:rPr>
        <w:t xml:space="preserve">Université de Cergy-Pontoise, sa thèse, intitulée </w:t>
      </w:r>
      <w:hyperlink r:id="rId8" w:history="1">
        <w:r w:rsidR="00C65C9F" w:rsidRPr="00A71661">
          <w:rPr>
            <w:rStyle w:val="Lienhypertexte"/>
            <w:rFonts w:asciiTheme="minorHAnsi" w:hAnsiTheme="minorHAnsi"/>
            <w:b w:val="0"/>
            <w:i/>
            <w:sz w:val="24"/>
            <w:szCs w:val="24"/>
            <w:u w:val="none"/>
          </w:rPr>
          <w:t>L</w:t>
        </w:r>
        <w:r w:rsidR="00C65C9F" w:rsidRPr="00A71661">
          <w:rPr>
            <w:rStyle w:val="Lienhypertexte"/>
            <w:rFonts w:asciiTheme="minorHAnsi" w:hAnsiTheme="minorHAnsi"/>
            <w:b w:val="0"/>
            <w:i/>
            <w:color w:val="auto"/>
            <w:sz w:val="24"/>
            <w:szCs w:val="24"/>
            <w:u w:val="none"/>
          </w:rPr>
          <w:t>a littérature sur le métier ; étude comparée des pratiques créatives d'écriture littéraire dans les universités, en France, aux Etats-Unis et au Québec.</w:t>
        </w:r>
      </w:hyperlink>
      <w:r w:rsidR="00C65C9F" w:rsidRPr="00A71661">
        <w:rPr>
          <w:rFonts w:asciiTheme="minorHAnsi" w:hAnsiTheme="minorHAnsi"/>
          <w:b w:val="0"/>
          <w:sz w:val="24"/>
          <w:szCs w:val="24"/>
        </w:rPr>
        <w:t xml:space="preserve"> Ses propos s’appuieront d’une part sur ces travaux, d’autre part sur son expérience d’enseignement de l’écriture créative à des étudiants en licence de lettres et en master d’enseignement (préparation du CAPES de lettres). </w:t>
      </w:r>
    </w:p>
    <w:p w:rsidR="00FB3DA9" w:rsidRPr="00A71661" w:rsidRDefault="00462418" w:rsidP="00FB3DA9">
      <w:pPr>
        <w:spacing w:after="0" w:line="240" w:lineRule="auto"/>
        <w:rPr>
          <w:rFonts w:eastAsia="Times New Roman" w:cs="Arial"/>
          <w:sz w:val="24"/>
          <w:szCs w:val="24"/>
          <w:lang w:eastAsia="fr-FR"/>
        </w:rPr>
      </w:pPr>
      <w:r w:rsidRPr="00A71661">
        <w:rPr>
          <w:rFonts w:eastAsia="Times New Roman" w:cs="Arial"/>
          <w:sz w:val="24"/>
          <w:szCs w:val="24"/>
          <w:lang w:eastAsia="fr-FR"/>
        </w:rPr>
        <w:t xml:space="preserve">Elle </w:t>
      </w:r>
      <w:r w:rsidR="00FB3DA9" w:rsidRPr="00A71661">
        <w:rPr>
          <w:rFonts w:eastAsia="Times New Roman" w:cs="Arial"/>
          <w:sz w:val="24"/>
          <w:szCs w:val="24"/>
          <w:lang w:eastAsia="fr-FR"/>
        </w:rPr>
        <w:t>cite</w:t>
      </w:r>
      <w:r w:rsidRPr="00A71661">
        <w:rPr>
          <w:rFonts w:eastAsia="Times New Roman" w:cs="Arial"/>
          <w:sz w:val="24"/>
          <w:szCs w:val="24"/>
          <w:lang w:eastAsia="fr-FR"/>
        </w:rPr>
        <w:t xml:space="preserve"> d’abord </w:t>
      </w:r>
      <w:r w:rsidR="00FB3DA9" w:rsidRPr="00A71661">
        <w:rPr>
          <w:rFonts w:eastAsia="Times New Roman" w:cs="Arial"/>
          <w:sz w:val="24"/>
          <w:szCs w:val="24"/>
          <w:lang w:eastAsia="fr-FR"/>
        </w:rPr>
        <w:t xml:space="preserve"> « la lettre que Gianni Rodari</w:t>
      </w:r>
      <w:r w:rsidR="00BE6367" w:rsidRPr="00A71661">
        <w:rPr>
          <w:rStyle w:val="Appelnotedebasdep"/>
          <w:rFonts w:eastAsia="Times New Roman" w:cs="Arial"/>
          <w:sz w:val="24"/>
          <w:szCs w:val="24"/>
          <w:lang w:eastAsia="fr-FR"/>
        </w:rPr>
        <w:footnoteReference w:id="2"/>
      </w:r>
      <w:r w:rsidR="00FB3DA9" w:rsidRPr="00A71661">
        <w:rPr>
          <w:rFonts w:eastAsia="Times New Roman" w:cs="Arial"/>
          <w:sz w:val="24"/>
          <w:szCs w:val="24"/>
          <w:lang w:eastAsia="fr-FR"/>
        </w:rPr>
        <w:t xml:space="preserve"> lui a personnellement adressée </w:t>
      </w:r>
      <w:r w:rsidR="006B0DEE">
        <w:rPr>
          <w:rFonts w:eastAsia="Times New Roman" w:cs="Arial"/>
          <w:sz w:val="24"/>
          <w:szCs w:val="24"/>
          <w:lang w:eastAsia="fr-FR"/>
        </w:rPr>
        <w:t>pour préparer cet atelier</w:t>
      </w:r>
      <w:r w:rsidR="00FB3DA9" w:rsidRPr="00A71661">
        <w:rPr>
          <w:rFonts w:eastAsia="Times New Roman" w:cs="Arial"/>
          <w:sz w:val="24"/>
          <w:szCs w:val="24"/>
          <w:lang w:eastAsia="fr-FR"/>
        </w:rPr>
        <w:t>» (c’est sa lettre du  Père Noël personnelle) :  </w:t>
      </w:r>
    </w:p>
    <w:p w:rsidR="00462418" w:rsidRPr="00A71661" w:rsidRDefault="00462418" w:rsidP="00FB3DA9">
      <w:pPr>
        <w:spacing w:after="0" w:line="240" w:lineRule="auto"/>
        <w:rPr>
          <w:rFonts w:eastAsia="Times New Roman" w:cs="Times New Roman"/>
          <w:sz w:val="24"/>
          <w:szCs w:val="24"/>
          <w:lang w:eastAsia="fr-FR"/>
        </w:rPr>
      </w:pPr>
    </w:p>
    <w:p w:rsidR="00462418" w:rsidRPr="00A71661" w:rsidRDefault="00FB3DA9" w:rsidP="00FB3DA9">
      <w:pPr>
        <w:spacing w:line="240" w:lineRule="auto"/>
        <w:ind w:left="720"/>
        <w:rPr>
          <w:rFonts w:eastAsia="Times New Roman" w:cs="Times New Roman"/>
          <w:sz w:val="24"/>
          <w:szCs w:val="24"/>
          <w:lang w:eastAsia="fr-FR"/>
        </w:rPr>
      </w:pPr>
      <w:r w:rsidRPr="00A71661">
        <w:rPr>
          <w:rFonts w:eastAsia="Times New Roman" w:cs="Times New Roman"/>
          <w:sz w:val="24"/>
          <w:szCs w:val="24"/>
          <w:lang w:eastAsia="fr-FR"/>
        </w:rPr>
        <w:t xml:space="preserve">« J’espère [que tout cela sera bien] utile à ceux qui croient en la nécessité de donner à l’imagination la place qui lui revient dans l’éducation ; à ceux qui font confiance à la créativité enfantine ; à ceux qui savent à quel point la parole peut avoir une valeur de libération [...]. Non pas pour que tout le monde devienne artiste, mais pour que personne ne reste esclave. » </w:t>
      </w:r>
    </w:p>
    <w:p w:rsidR="00462418" w:rsidRPr="00A71661" w:rsidRDefault="00462418" w:rsidP="00462418">
      <w:pPr>
        <w:spacing w:line="240" w:lineRule="auto"/>
        <w:rPr>
          <w:rFonts w:eastAsia="Times New Roman" w:cs="Times New Roman"/>
          <w:sz w:val="24"/>
          <w:szCs w:val="24"/>
          <w:lang w:eastAsia="fr-FR"/>
        </w:rPr>
      </w:pPr>
      <w:r w:rsidRPr="00A71661">
        <w:rPr>
          <w:rFonts w:eastAsia="Times New Roman" w:cs="Times New Roman"/>
          <w:sz w:val="24"/>
          <w:szCs w:val="24"/>
          <w:lang w:eastAsia="fr-FR"/>
        </w:rPr>
        <w:t xml:space="preserve">L’imagination est en effet l’atout principal pour engager les élèves </w:t>
      </w:r>
      <w:r w:rsidR="00F83FB8" w:rsidRPr="00A71661">
        <w:rPr>
          <w:rFonts w:eastAsia="Times New Roman" w:cs="Times New Roman"/>
          <w:sz w:val="24"/>
          <w:szCs w:val="24"/>
          <w:lang w:eastAsia="fr-FR"/>
        </w:rPr>
        <w:t>(</w:t>
      </w:r>
      <w:r w:rsidRPr="00A71661">
        <w:rPr>
          <w:rFonts w:eastAsia="Times New Roman" w:cs="Times New Roman"/>
          <w:sz w:val="24"/>
          <w:szCs w:val="24"/>
          <w:lang w:eastAsia="fr-FR"/>
        </w:rPr>
        <w:t>ou les étudiants</w:t>
      </w:r>
      <w:r w:rsidR="00F83FB8" w:rsidRPr="00A71661">
        <w:rPr>
          <w:rFonts w:eastAsia="Times New Roman" w:cs="Times New Roman"/>
          <w:sz w:val="24"/>
          <w:szCs w:val="24"/>
          <w:lang w:eastAsia="fr-FR"/>
        </w:rPr>
        <w:t>, même si nous ne le répèterons pas tout au long de ce compte-rendu)</w:t>
      </w:r>
      <w:r w:rsidRPr="00A71661">
        <w:rPr>
          <w:rFonts w:eastAsia="Times New Roman" w:cs="Times New Roman"/>
          <w:sz w:val="24"/>
          <w:szCs w:val="24"/>
          <w:lang w:eastAsia="fr-FR"/>
        </w:rPr>
        <w:t xml:space="preserve"> dans des apprentissages très complexes, et cela implique de la part de l’enseignant l’engagement de sa propre créativité.  </w:t>
      </w:r>
    </w:p>
    <w:p w:rsidR="0092538B" w:rsidRPr="00A71661" w:rsidRDefault="0092538B" w:rsidP="00D50CE3">
      <w:pPr>
        <w:spacing w:line="240" w:lineRule="auto"/>
        <w:rPr>
          <w:rFonts w:eastAsia="Times New Roman" w:cs="Arial"/>
          <w:b/>
          <w:sz w:val="24"/>
          <w:szCs w:val="24"/>
          <w:lang w:eastAsia="fr-FR"/>
        </w:rPr>
      </w:pPr>
      <w:r w:rsidRPr="00A71661">
        <w:rPr>
          <w:rFonts w:eastAsia="Times New Roman" w:cs="Arial"/>
          <w:b/>
          <w:sz w:val="24"/>
          <w:szCs w:val="24"/>
          <w:lang w:eastAsia="fr-FR"/>
        </w:rPr>
        <w:t xml:space="preserve">L’atelier d’écriture n’est pas </w:t>
      </w:r>
      <w:r w:rsidR="006219B3">
        <w:rPr>
          <w:rFonts w:eastAsia="Times New Roman" w:cs="Arial"/>
          <w:b/>
          <w:sz w:val="24"/>
          <w:szCs w:val="24"/>
          <w:lang w:eastAsia="fr-FR"/>
        </w:rPr>
        <w:t xml:space="preserve">à concevoir comme </w:t>
      </w:r>
      <w:r w:rsidRPr="00A71661">
        <w:rPr>
          <w:rFonts w:eastAsia="Times New Roman" w:cs="Arial"/>
          <w:b/>
          <w:sz w:val="24"/>
          <w:szCs w:val="24"/>
          <w:lang w:eastAsia="fr-FR"/>
        </w:rPr>
        <w:t xml:space="preserve">un simple évènement, mais </w:t>
      </w:r>
      <w:r w:rsidR="006219B3">
        <w:rPr>
          <w:rFonts w:eastAsia="Times New Roman" w:cs="Arial"/>
          <w:b/>
          <w:sz w:val="24"/>
          <w:szCs w:val="24"/>
          <w:lang w:eastAsia="fr-FR"/>
        </w:rPr>
        <w:t xml:space="preserve">comme </w:t>
      </w:r>
      <w:r w:rsidRPr="00A71661">
        <w:rPr>
          <w:rFonts w:eastAsia="Times New Roman" w:cs="Arial"/>
          <w:b/>
          <w:sz w:val="24"/>
          <w:szCs w:val="24"/>
          <w:lang w:eastAsia="fr-FR"/>
        </w:rPr>
        <w:t>un d</w:t>
      </w:r>
      <w:r w:rsidR="00FC5102">
        <w:rPr>
          <w:rFonts w:eastAsia="Times New Roman" w:cs="Arial"/>
          <w:b/>
          <w:sz w:val="24"/>
          <w:szCs w:val="24"/>
          <w:lang w:eastAsia="fr-FR"/>
        </w:rPr>
        <w:t>ispositif pédagogique qui déplace</w:t>
      </w:r>
      <w:r w:rsidRPr="00A71661">
        <w:rPr>
          <w:rFonts w:eastAsia="Times New Roman" w:cs="Arial"/>
          <w:b/>
          <w:sz w:val="24"/>
          <w:szCs w:val="24"/>
          <w:lang w:eastAsia="fr-FR"/>
        </w:rPr>
        <w:t xml:space="preserve"> quelque chose dans l’habitus scolaire de l’élève. </w:t>
      </w:r>
    </w:p>
    <w:p w:rsidR="00D50CE3" w:rsidRPr="00A71661" w:rsidRDefault="0092538B" w:rsidP="00D50CE3">
      <w:pPr>
        <w:spacing w:line="240" w:lineRule="auto"/>
        <w:rPr>
          <w:rFonts w:eastAsia="Times New Roman" w:cs="Times New Roman"/>
          <w:sz w:val="24"/>
          <w:szCs w:val="24"/>
          <w:lang w:eastAsia="fr-FR"/>
        </w:rPr>
      </w:pPr>
      <w:r w:rsidRPr="00A71661">
        <w:rPr>
          <w:rFonts w:eastAsia="Times New Roman" w:cs="Arial"/>
          <w:sz w:val="24"/>
          <w:szCs w:val="24"/>
          <w:lang w:eastAsia="fr-FR"/>
        </w:rPr>
        <w:t xml:space="preserve"> </w:t>
      </w:r>
      <w:r w:rsidR="00D50CE3" w:rsidRPr="00A71661">
        <w:rPr>
          <w:rFonts w:eastAsia="Times New Roman" w:cs="Times New Roman"/>
          <w:sz w:val="24"/>
          <w:szCs w:val="24"/>
          <w:lang w:eastAsia="fr-FR"/>
        </w:rPr>
        <w:t>En se référant à la tradition française</w:t>
      </w:r>
      <w:r w:rsidR="00D50CE3" w:rsidRPr="00A71661">
        <w:rPr>
          <w:rStyle w:val="Appelnotedebasdep"/>
          <w:rFonts w:eastAsia="Times New Roman" w:cs="Times New Roman"/>
          <w:sz w:val="24"/>
          <w:szCs w:val="24"/>
          <w:lang w:eastAsia="fr-FR"/>
        </w:rPr>
        <w:footnoteReference w:id="3"/>
      </w:r>
      <w:r w:rsidR="00D50CE3" w:rsidRPr="00A71661">
        <w:rPr>
          <w:rFonts w:eastAsia="Times New Roman" w:cs="Times New Roman"/>
          <w:sz w:val="24"/>
          <w:szCs w:val="24"/>
          <w:lang w:eastAsia="fr-FR"/>
        </w:rPr>
        <w:t xml:space="preserve"> des ateliers d’écriture</w:t>
      </w:r>
      <w:r w:rsidRPr="00A71661">
        <w:rPr>
          <w:rFonts w:eastAsia="Times New Roman" w:cs="Times New Roman"/>
          <w:sz w:val="24"/>
          <w:szCs w:val="24"/>
          <w:lang w:eastAsia="fr-FR"/>
        </w:rPr>
        <w:t xml:space="preserve">, </w:t>
      </w:r>
      <w:r w:rsidR="00D50CE3" w:rsidRPr="00A71661">
        <w:rPr>
          <w:rFonts w:eastAsia="Times New Roman" w:cs="Times New Roman"/>
          <w:sz w:val="24"/>
          <w:szCs w:val="24"/>
          <w:lang w:eastAsia="fr-FR"/>
        </w:rPr>
        <w:t xml:space="preserve"> </w:t>
      </w:r>
      <w:r w:rsidRPr="00A71661">
        <w:rPr>
          <w:rFonts w:eastAsia="Times New Roman" w:cs="Arial"/>
          <w:sz w:val="24"/>
          <w:szCs w:val="24"/>
          <w:lang w:eastAsia="fr-FR"/>
        </w:rPr>
        <w:t xml:space="preserve">Anne-Marie Petitjean  dresse le portrait d’un format-type : </w:t>
      </w:r>
    </w:p>
    <w:p w:rsidR="00462418" w:rsidRPr="00A71661" w:rsidRDefault="0092538B" w:rsidP="0092538B">
      <w:pPr>
        <w:pStyle w:val="Paragraphedeliste"/>
        <w:numPr>
          <w:ilvl w:val="0"/>
          <w:numId w:val="3"/>
        </w:numPr>
        <w:spacing w:line="240" w:lineRule="auto"/>
        <w:rPr>
          <w:rFonts w:eastAsia="Times New Roman" w:cs="Times New Roman"/>
          <w:sz w:val="24"/>
          <w:szCs w:val="24"/>
          <w:lang w:eastAsia="fr-FR"/>
        </w:rPr>
      </w:pPr>
      <w:r w:rsidRPr="00A71661">
        <w:rPr>
          <w:rFonts w:eastAsia="Times New Roman" w:cs="Times New Roman"/>
          <w:b/>
          <w:sz w:val="24"/>
          <w:szCs w:val="24"/>
          <w:lang w:eastAsia="fr-FR"/>
        </w:rPr>
        <w:t>S’éloigner de la situation ordinaire de l’écriture scolaire</w:t>
      </w:r>
      <w:r w:rsidRPr="00A71661">
        <w:rPr>
          <w:rFonts w:eastAsia="Times New Roman" w:cs="Times New Roman"/>
          <w:sz w:val="24"/>
          <w:szCs w:val="24"/>
          <w:lang w:eastAsia="fr-FR"/>
        </w:rPr>
        <w:t xml:space="preserve"> en jouant sur différents paramètres : </w:t>
      </w:r>
    </w:p>
    <w:p w:rsidR="0092538B" w:rsidRPr="00A71661" w:rsidRDefault="0092538B" w:rsidP="0092538B">
      <w:pPr>
        <w:pStyle w:val="Paragraphedeliste"/>
        <w:numPr>
          <w:ilvl w:val="1"/>
          <w:numId w:val="3"/>
        </w:numPr>
        <w:spacing w:line="240" w:lineRule="auto"/>
        <w:rPr>
          <w:rFonts w:eastAsia="Times New Roman" w:cs="Times New Roman"/>
          <w:sz w:val="24"/>
          <w:szCs w:val="24"/>
          <w:lang w:eastAsia="fr-FR"/>
        </w:rPr>
      </w:pPr>
      <w:r w:rsidRPr="00A71661">
        <w:rPr>
          <w:rFonts w:eastAsia="Times New Roman" w:cs="Times New Roman"/>
          <w:b/>
          <w:sz w:val="24"/>
          <w:szCs w:val="24"/>
          <w:lang w:eastAsia="fr-FR"/>
        </w:rPr>
        <w:lastRenderedPageBreak/>
        <w:t>Le lieu </w:t>
      </w:r>
      <w:r w:rsidRPr="00A71661">
        <w:rPr>
          <w:rFonts w:eastAsia="Times New Roman" w:cs="Times New Roman"/>
          <w:sz w:val="24"/>
          <w:szCs w:val="24"/>
          <w:lang w:eastAsia="fr-FR"/>
        </w:rPr>
        <w:t xml:space="preserve">: quitter la classe pour un autre cadre (la nature, un musée, la bibliothèque…) </w:t>
      </w:r>
    </w:p>
    <w:p w:rsidR="0092538B" w:rsidRPr="00A71661" w:rsidRDefault="0092538B" w:rsidP="0092538B">
      <w:pPr>
        <w:pStyle w:val="Paragraphedeliste"/>
        <w:numPr>
          <w:ilvl w:val="1"/>
          <w:numId w:val="3"/>
        </w:numPr>
        <w:spacing w:line="240" w:lineRule="auto"/>
        <w:rPr>
          <w:rFonts w:eastAsia="Times New Roman" w:cs="Times New Roman"/>
          <w:sz w:val="24"/>
          <w:szCs w:val="24"/>
          <w:lang w:eastAsia="fr-FR"/>
        </w:rPr>
      </w:pPr>
      <w:r w:rsidRPr="00A71661">
        <w:rPr>
          <w:rFonts w:eastAsia="Times New Roman" w:cs="Times New Roman"/>
          <w:b/>
          <w:sz w:val="24"/>
          <w:szCs w:val="24"/>
          <w:lang w:eastAsia="fr-FR"/>
        </w:rPr>
        <w:t>La disposition des participants </w:t>
      </w:r>
      <w:r w:rsidRPr="00A71661">
        <w:rPr>
          <w:rFonts w:eastAsia="Times New Roman" w:cs="Times New Roman"/>
          <w:sz w:val="24"/>
          <w:szCs w:val="24"/>
          <w:lang w:eastAsia="fr-FR"/>
        </w:rPr>
        <w:t xml:space="preserve">: se mettre en cercle change beaucoup de choses symboliquement puisque tous sont sur le même plan. C’est plus facile en effectif réduit (10 à 15 dans la tradition anglo-saxonne), mais faisable même à 30 étudiants. </w:t>
      </w:r>
    </w:p>
    <w:p w:rsidR="00F83FB8" w:rsidRPr="00A71661" w:rsidRDefault="00F83FB8" w:rsidP="0092538B">
      <w:pPr>
        <w:pStyle w:val="Paragraphedeliste"/>
        <w:numPr>
          <w:ilvl w:val="1"/>
          <w:numId w:val="3"/>
        </w:numPr>
        <w:spacing w:line="240" w:lineRule="auto"/>
        <w:rPr>
          <w:rFonts w:eastAsia="Times New Roman" w:cs="Times New Roman"/>
          <w:sz w:val="24"/>
          <w:szCs w:val="24"/>
          <w:lang w:eastAsia="fr-FR"/>
        </w:rPr>
      </w:pPr>
      <w:r w:rsidRPr="00A71661">
        <w:rPr>
          <w:rFonts w:eastAsia="Times New Roman" w:cs="Times New Roman"/>
          <w:b/>
          <w:sz w:val="24"/>
          <w:szCs w:val="24"/>
          <w:lang w:eastAsia="fr-FR"/>
        </w:rPr>
        <w:t>Le support </w:t>
      </w:r>
      <w:r w:rsidRPr="00A71661">
        <w:rPr>
          <w:rFonts w:eastAsia="Times New Roman" w:cs="Times New Roman"/>
          <w:sz w:val="24"/>
          <w:szCs w:val="24"/>
          <w:lang w:eastAsia="fr-FR"/>
        </w:rPr>
        <w:t>: on peut l’envisager différemment en liaison avec les arts plastiques (papier coloré, format inhabituel…) ; le GFEN propose ainsi d’épingler les productions sur un fil à linge</w:t>
      </w:r>
      <w:r w:rsidR="00FC5102">
        <w:rPr>
          <w:rStyle w:val="Appelnotedebasdep"/>
          <w:rFonts w:eastAsia="Times New Roman" w:cs="Times New Roman"/>
          <w:sz w:val="24"/>
          <w:szCs w:val="24"/>
          <w:lang w:eastAsia="fr-FR"/>
        </w:rPr>
        <w:footnoteReference w:id="4"/>
      </w:r>
      <w:r w:rsidRPr="00A71661">
        <w:rPr>
          <w:rFonts w:eastAsia="Times New Roman" w:cs="Times New Roman"/>
          <w:sz w:val="24"/>
          <w:szCs w:val="24"/>
          <w:lang w:eastAsia="fr-FR"/>
        </w:rPr>
        <w:t xml:space="preserve">. </w:t>
      </w:r>
    </w:p>
    <w:p w:rsidR="00F83FB8" w:rsidRPr="00A71661" w:rsidRDefault="00F83FB8" w:rsidP="00F83FB8">
      <w:pPr>
        <w:spacing w:line="240" w:lineRule="auto"/>
        <w:rPr>
          <w:rFonts w:eastAsia="Times New Roman" w:cs="Times New Roman"/>
          <w:sz w:val="24"/>
          <w:szCs w:val="24"/>
          <w:lang w:eastAsia="fr-FR"/>
        </w:rPr>
      </w:pPr>
      <w:r w:rsidRPr="00A71661">
        <w:rPr>
          <w:rFonts w:eastAsia="Times New Roman" w:cs="Times New Roman"/>
          <w:sz w:val="24"/>
          <w:szCs w:val="24"/>
          <w:lang w:eastAsia="fr-FR"/>
        </w:rPr>
        <w:t xml:space="preserve">     Mais on peut aussi trouver d’autres moyens </w:t>
      </w:r>
      <w:r w:rsidR="00FC5102">
        <w:rPr>
          <w:rFonts w:eastAsia="Times New Roman" w:cs="Times New Roman"/>
          <w:sz w:val="24"/>
          <w:szCs w:val="24"/>
          <w:lang w:eastAsia="fr-FR"/>
        </w:rPr>
        <w:t xml:space="preserve">moins exigeants </w:t>
      </w:r>
      <w:r w:rsidRPr="00A71661">
        <w:rPr>
          <w:rFonts w:eastAsia="Times New Roman" w:cs="Times New Roman"/>
          <w:sz w:val="24"/>
          <w:szCs w:val="24"/>
          <w:lang w:eastAsia="fr-FR"/>
        </w:rPr>
        <w:t xml:space="preserve">de « déplacer » les repères de l’élève : </w:t>
      </w:r>
    </w:p>
    <w:p w:rsidR="00F83FB8" w:rsidRPr="00A71661" w:rsidRDefault="00F83FB8" w:rsidP="00F83FB8">
      <w:pPr>
        <w:pStyle w:val="Paragraphedeliste"/>
        <w:numPr>
          <w:ilvl w:val="0"/>
          <w:numId w:val="4"/>
        </w:numPr>
        <w:spacing w:line="240" w:lineRule="auto"/>
        <w:rPr>
          <w:rFonts w:eastAsia="Times New Roman" w:cs="Times New Roman"/>
          <w:sz w:val="24"/>
          <w:szCs w:val="24"/>
          <w:lang w:eastAsia="fr-FR"/>
        </w:rPr>
      </w:pPr>
      <w:r w:rsidRPr="00A71661">
        <w:rPr>
          <w:rFonts w:eastAsia="Times New Roman" w:cs="Times New Roman"/>
          <w:sz w:val="24"/>
          <w:szCs w:val="24"/>
          <w:lang w:eastAsia="fr-FR"/>
        </w:rPr>
        <w:t xml:space="preserve">Dans le cahier (ou carnet) d’écrivain, utiliser la page de gauche pour écrire et laisser place, sur la page de droite, à un dialogue avec le(s) lecteur(s). </w:t>
      </w:r>
    </w:p>
    <w:p w:rsidR="00F83FB8" w:rsidRPr="00A71661" w:rsidRDefault="00F83FB8" w:rsidP="00F83FB8">
      <w:pPr>
        <w:pStyle w:val="Paragraphedeliste"/>
        <w:numPr>
          <w:ilvl w:val="0"/>
          <w:numId w:val="4"/>
        </w:numPr>
        <w:spacing w:line="240" w:lineRule="auto"/>
        <w:rPr>
          <w:rFonts w:eastAsia="Times New Roman" w:cs="Times New Roman"/>
          <w:sz w:val="24"/>
          <w:szCs w:val="24"/>
          <w:lang w:eastAsia="fr-FR"/>
        </w:rPr>
      </w:pPr>
      <w:r w:rsidRPr="00A71661">
        <w:rPr>
          <w:rFonts w:eastAsia="Times New Roman" w:cs="Times New Roman"/>
          <w:sz w:val="24"/>
          <w:szCs w:val="24"/>
          <w:lang w:eastAsia="fr-FR"/>
        </w:rPr>
        <w:t xml:space="preserve">Travailler dans la salle informatique où le professeur circule, quittant ainsi sa place surplombante habituelle. </w:t>
      </w:r>
    </w:p>
    <w:p w:rsidR="00F83FB8" w:rsidRPr="00A71661" w:rsidRDefault="00F83FB8" w:rsidP="00F83FB8">
      <w:pPr>
        <w:pStyle w:val="Paragraphedeliste"/>
        <w:spacing w:line="240" w:lineRule="auto"/>
        <w:ind w:left="1068"/>
        <w:rPr>
          <w:rFonts w:eastAsia="Times New Roman" w:cs="Times New Roman"/>
          <w:sz w:val="24"/>
          <w:szCs w:val="24"/>
          <w:lang w:eastAsia="fr-FR"/>
        </w:rPr>
      </w:pPr>
    </w:p>
    <w:p w:rsidR="00316DE8" w:rsidRPr="00A71661" w:rsidRDefault="00F83FB8" w:rsidP="00F83FB8">
      <w:pPr>
        <w:pStyle w:val="Paragraphedeliste"/>
        <w:numPr>
          <w:ilvl w:val="0"/>
          <w:numId w:val="3"/>
        </w:numPr>
        <w:rPr>
          <w:b/>
          <w:sz w:val="24"/>
          <w:szCs w:val="24"/>
        </w:rPr>
      </w:pPr>
      <w:r w:rsidRPr="00A71661">
        <w:rPr>
          <w:b/>
          <w:sz w:val="24"/>
          <w:szCs w:val="24"/>
        </w:rPr>
        <w:t xml:space="preserve">Modifier son attitude vis-à-vis des écrits des élèves : </w:t>
      </w:r>
    </w:p>
    <w:p w:rsidR="00F83FB8" w:rsidRPr="00A71661" w:rsidRDefault="00F83FB8" w:rsidP="00F83FB8">
      <w:pPr>
        <w:pStyle w:val="Paragraphedeliste"/>
        <w:numPr>
          <w:ilvl w:val="1"/>
          <w:numId w:val="3"/>
        </w:numPr>
        <w:rPr>
          <w:sz w:val="24"/>
          <w:szCs w:val="24"/>
        </w:rPr>
      </w:pPr>
      <w:r w:rsidRPr="00A71661">
        <w:rPr>
          <w:sz w:val="24"/>
          <w:szCs w:val="24"/>
        </w:rPr>
        <w:t xml:space="preserve">Une </w:t>
      </w:r>
      <w:r w:rsidRPr="00A71661">
        <w:rPr>
          <w:b/>
          <w:sz w:val="24"/>
          <w:szCs w:val="24"/>
        </w:rPr>
        <w:t>bienveillance</w:t>
      </w:r>
      <w:r w:rsidRPr="00A71661">
        <w:rPr>
          <w:sz w:val="24"/>
          <w:szCs w:val="24"/>
        </w:rPr>
        <w:t xml:space="preserve"> absolue est nécessaire : l’écriture littéraire engage la personne, cela implique </w:t>
      </w:r>
      <w:r w:rsidR="003F46AB" w:rsidRPr="00A71661">
        <w:rPr>
          <w:sz w:val="24"/>
          <w:szCs w:val="24"/>
        </w:rPr>
        <w:t xml:space="preserve">pour celui qui se livre </w:t>
      </w:r>
      <w:r w:rsidRPr="00A71661">
        <w:rPr>
          <w:sz w:val="24"/>
          <w:szCs w:val="24"/>
        </w:rPr>
        <w:t>une prise de risque qu</w:t>
      </w:r>
      <w:r w:rsidR="003F46AB" w:rsidRPr="00A71661">
        <w:rPr>
          <w:sz w:val="24"/>
          <w:szCs w:val="24"/>
        </w:rPr>
        <w:t>e l’enseignant doit</w:t>
      </w:r>
      <w:r w:rsidRPr="00A71661">
        <w:rPr>
          <w:sz w:val="24"/>
          <w:szCs w:val="24"/>
        </w:rPr>
        <w:t xml:space="preserve"> accompagner </w:t>
      </w:r>
      <w:r w:rsidR="003F46AB" w:rsidRPr="00A71661">
        <w:rPr>
          <w:sz w:val="24"/>
          <w:szCs w:val="24"/>
        </w:rPr>
        <w:t xml:space="preserve">à la fois </w:t>
      </w:r>
      <w:r w:rsidRPr="00A71661">
        <w:rPr>
          <w:sz w:val="24"/>
          <w:szCs w:val="24"/>
        </w:rPr>
        <w:t xml:space="preserve">par la qualité des retours </w:t>
      </w:r>
      <w:r w:rsidR="003F46AB" w:rsidRPr="00A71661">
        <w:rPr>
          <w:sz w:val="24"/>
          <w:szCs w:val="24"/>
        </w:rPr>
        <w:t xml:space="preserve">qu’il fera et le respect qui sera maintenu dans les échanges avec les élèves sur le texte produit. </w:t>
      </w:r>
    </w:p>
    <w:p w:rsidR="00F43370" w:rsidRPr="00A71661" w:rsidRDefault="00F43370" w:rsidP="00F83FB8">
      <w:pPr>
        <w:pStyle w:val="Paragraphedeliste"/>
        <w:numPr>
          <w:ilvl w:val="1"/>
          <w:numId w:val="3"/>
        </w:numPr>
        <w:rPr>
          <w:sz w:val="24"/>
          <w:szCs w:val="24"/>
        </w:rPr>
      </w:pPr>
      <w:r w:rsidRPr="00A71661">
        <w:rPr>
          <w:sz w:val="24"/>
          <w:szCs w:val="24"/>
        </w:rPr>
        <w:t>L’</w:t>
      </w:r>
      <w:r w:rsidRPr="00A71661">
        <w:rPr>
          <w:b/>
          <w:sz w:val="24"/>
          <w:szCs w:val="24"/>
        </w:rPr>
        <w:t>enjeu</w:t>
      </w:r>
      <w:r w:rsidRPr="00A71661">
        <w:rPr>
          <w:sz w:val="24"/>
          <w:szCs w:val="24"/>
        </w:rPr>
        <w:t xml:space="preserve"> en effet n’est pas seulement de faire écrire, à l’aide de lanceurs ou d’inducteurs (on reviendra sur la distinction entre ces deux termes) mais de faire </w:t>
      </w:r>
      <w:r w:rsidRPr="00A71661">
        <w:rPr>
          <w:b/>
          <w:sz w:val="24"/>
          <w:szCs w:val="24"/>
        </w:rPr>
        <w:t>parler sur les textes</w:t>
      </w:r>
      <w:r w:rsidRPr="00A71661">
        <w:rPr>
          <w:sz w:val="24"/>
          <w:szCs w:val="24"/>
        </w:rPr>
        <w:t xml:space="preserve"> pour que la réflexion sur le processus d’écriture fasse évoluer cette dernière. </w:t>
      </w:r>
    </w:p>
    <w:p w:rsidR="00F43370" w:rsidRPr="00A71661" w:rsidRDefault="00F43370" w:rsidP="00F83FB8">
      <w:pPr>
        <w:pStyle w:val="Paragraphedeliste"/>
        <w:numPr>
          <w:ilvl w:val="1"/>
          <w:numId w:val="3"/>
        </w:numPr>
        <w:rPr>
          <w:sz w:val="24"/>
          <w:szCs w:val="24"/>
        </w:rPr>
      </w:pPr>
      <w:r w:rsidRPr="00A71661">
        <w:rPr>
          <w:sz w:val="24"/>
          <w:szCs w:val="24"/>
        </w:rPr>
        <w:t xml:space="preserve">On va donc lire ces textes avec le même </w:t>
      </w:r>
      <w:r w:rsidRPr="00A71661">
        <w:rPr>
          <w:b/>
          <w:sz w:val="24"/>
          <w:szCs w:val="24"/>
        </w:rPr>
        <w:t xml:space="preserve">sérieux </w:t>
      </w:r>
      <w:r w:rsidRPr="00A71661">
        <w:rPr>
          <w:sz w:val="24"/>
          <w:szCs w:val="24"/>
        </w:rPr>
        <w:t xml:space="preserve">que des textes d’auteurs (re)connus. Les textes seront toujours </w:t>
      </w:r>
      <w:r w:rsidRPr="00A71661">
        <w:rPr>
          <w:b/>
          <w:sz w:val="24"/>
          <w:szCs w:val="24"/>
        </w:rPr>
        <w:t>valorisés</w:t>
      </w:r>
      <w:r w:rsidRPr="00A71661">
        <w:rPr>
          <w:sz w:val="24"/>
          <w:szCs w:val="24"/>
        </w:rPr>
        <w:t xml:space="preserve"> par la mise en valeur des réussites. </w:t>
      </w:r>
    </w:p>
    <w:p w:rsidR="00F43370" w:rsidRPr="00A71661" w:rsidRDefault="00F43370" w:rsidP="00F43370">
      <w:pPr>
        <w:pStyle w:val="Paragraphedeliste"/>
        <w:numPr>
          <w:ilvl w:val="0"/>
          <w:numId w:val="3"/>
        </w:numPr>
        <w:rPr>
          <w:b/>
          <w:sz w:val="24"/>
          <w:szCs w:val="24"/>
        </w:rPr>
      </w:pPr>
      <w:r w:rsidRPr="00A71661">
        <w:rPr>
          <w:b/>
          <w:sz w:val="24"/>
          <w:szCs w:val="24"/>
        </w:rPr>
        <w:t xml:space="preserve">Fixer des étapes explicites pour favoriser la réécriture </w:t>
      </w:r>
      <w:r w:rsidR="00547996">
        <w:rPr>
          <w:sz w:val="24"/>
          <w:szCs w:val="24"/>
        </w:rPr>
        <w:t>(l’écriture est chronophage, mieux vaut gérer attentivement la durée des étapes)</w:t>
      </w:r>
    </w:p>
    <w:p w:rsidR="00F43370" w:rsidRPr="00A71661" w:rsidRDefault="00F43370" w:rsidP="00F43370">
      <w:pPr>
        <w:pStyle w:val="Paragraphedeliste"/>
        <w:numPr>
          <w:ilvl w:val="0"/>
          <w:numId w:val="6"/>
        </w:numPr>
        <w:rPr>
          <w:sz w:val="24"/>
          <w:szCs w:val="24"/>
        </w:rPr>
      </w:pPr>
      <w:r w:rsidRPr="00A71661">
        <w:rPr>
          <w:b/>
          <w:sz w:val="24"/>
          <w:szCs w:val="24"/>
        </w:rPr>
        <w:t>Lancement rapide</w:t>
      </w:r>
      <w:r w:rsidRPr="00A71661">
        <w:rPr>
          <w:sz w:val="24"/>
          <w:szCs w:val="24"/>
        </w:rPr>
        <w:t>, très contraignant pour être efficace. On évite ainsi les blocages du type « Je n’ai pas d’idée</w:t>
      </w:r>
      <w:r w:rsidR="00021E18">
        <w:rPr>
          <w:sz w:val="24"/>
          <w:szCs w:val="24"/>
        </w:rPr>
        <w:t>s</w:t>
      </w:r>
      <w:r w:rsidRPr="00A71661">
        <w:rPr>
          <w:sz w:val="24"/>
          <w:szCs w:val="24"/>
        </w:rPr>
        <w:t xml:space="preserve"> ». </w:t>
      </w:r>
    </w:p>
    <w:p w:rsidR="00F43370" w:rsidRPr="00A71661" w:rsidRDefault="007F2BD3" w:rsidP="00F43370">
      <w:pPr>
        <w:pStyle w:val="Paragraphedeliste"/>
        <w:numPr>
          <w:ilvl w:val="0"/>
          <w:numId w:val="6"/>
        </w:numPr>
        <w:rPr>
          <w:sz w:val="24"/>
          <w:szCs w:val="24"/>
        </w:rPr>
      </w:pPr>
      <w:r>
        <w:rPr>
          <w:b/>
          <w:sz w:val="24"/>
          <w:szCs w:val="24"/>
        </w:rPr>
        <w:t>Aides pour</w:t>
      </w:r>
      <w:r w:rsidR="00F43370" w:rsidRPr="00A71661">
        <w:rPr>
          <w:b/>
          <w:sz w:val="24"/>
          <w:szCs w:val="24"/>
        </w:rPr>
        <w:t xml:space="preserve"> les textes en cours d’élaboration</w:t>
      </w:r>
      <w:r w:rsidR="00F43370" w:rsidRPr="00A71661">
        <w:rPr>
          <w:sz w:val="24"/>
          <w:szCs w:val="24"/>
        </w:rPr>
        <w:t xml:space="preserve">, en se référant à des exemples, consultant des livres en bibliothèque… </w:t>
      </w:r>
    </w:p>
    <w:p w:rsidR="00A96EB6" w:rsidRDefault="00F43370" w:rsidP="00021E18">
      <w:pPr>
        <w:pStyle w:val="Paragraphedeliste"/>
        <w:numPr>
          <w:ilvl w:val="0"/>
          <w:numId w:val="14"/>
        </w:numPr>
        <w:rPr>
          <w:sz w:val="24"/>
          <w:szCs w:val="24"/>
        </w:rPr>
      </w:pPr>
      <w:r w:rsidRPr="00A96EB6">
        <w:rPr>
          <w:b/>
          <w:sz w:val="24"/>
          <w:szCs w:val="24"/>
        </w:rPr>
        <w:t>Points d’étape visant une finalisation</w:t>
      </w:r>
      <w:r w:rsidR="00021E18" w:rsidRPr="00A96EB6">
        <w:rPr>
          <w:b/>
          <w:sz w:val="24"/>
          <w:szCs w:val="24"/>
        </w:rPr>
        <w:t> </w:t>
      </w:r>
      <w:r w:rsidR="00021E18" w:rsidRPr="00A96EB6">
        <w:rPr>
          <w:sz w:val="24"/>
          <w:szCs w:val="24"/>
        </w:rPr>
        <w:t>: engager le dialogue collectif sur les textes (le rédacteur lit son texte ; les auditeurs, y compris l’enseignant, témoignent de leur réception), ce qui permet</w:t>
      </w:r>
      <w:r w:rsidR="00A96EB6">
        <w:rPr>
          <w:sz w:val="24"/>
          <w:szCs w:val="24"/>
        </w:rPr>
        <w:t> :</w:t>
      </w:r>
    </w:p>
    <w:p w:rsidR="00F43370" w:rsidRPr="00A96EB6" w:rsidRDefault="00F43370" w:rsidP="00A96EB6">
      <w:pPr>
        <w:pStyle w:val="Paragraphedeliste"/>
        <w:numPr>
          <w:ilvl w:val="1"/>
          <w:numId w:val="14"/>
        </w:numPr>
        <w:rPr>
          <w:sz w:val="24"/>
          <w:szCs w:val="24"/>
        </w:rPr>
      </w:pPr>
      <w:r w:rsidRPr="00A96EB6">
        <w:rPr>
          <w:sz w:val="24"/>
          <w:szCs w:val="24"/>
        </w:rPr>
        <w:lastRenderedPageBreak/>
        <w:t xml:space="preserve">de </w:t>
      </w:r>
      <w:r w:rsidRPr="00A96EB6">
        <w:rPr>
          <w:b/>
          <w:sz w:val="24"/>
          <w:szCs w:val="24"/>
        </w:rPr>
        <w:t>faire l’expérience de la réception du texte</w:t>
      </w:r>
      <w:r w:rsidRPr="00A96EB6">
        <w:rPr>
          <w:sz w:val="24"/>
          <w:szCs w:val="24"/>
        </w:rPr>
        <w:t xml:space="preserve"> par autrui</w:t>
      </w:r>
      <w:r w:rsidR="00DF5F1E" w:rsidRPr="00A96EB6">
        <w:rPr>
          <w:sz w:val="24"/>
          <w:szCs w:val="24"/>
        </w:rPr>
        <w:t xml:space="preserve"> : pourquoi les lecteurs sont-ils perdus à cet endroit, émus à tel autre, pourquoi ont-ils particulièrement retenu telle phrase, telle image ? </w:t>
      </w:r>
    </w:p>
    <w:p w:rsidR="00FD468C" w:rsidRPr="00A71661" w:rsidRDefault="00FD468C" w:rsidP="00547996">
      <w:pPr>
        <w:pStyle w:val="Paragraphedeliste"/>
        <w:numPr>
          <w:ilvl w:val="0"/>
          <w:numId w:val="7"/>
        </w:numPr>
        <w:ind w:left="2552" w:hanging="425"/>
        <w:rPr>
          <w:sz w:val="24"/>
          <w:szCs w:val="24"/>
        </w:rPr>
      </w:pPr>
      <w:r w:rsidRPr="00A71661">
        <w:rPr>
          <w:sz w:val="24"/>
          <w:szCs w:val="24"/>
        </w:rPr>
        <w:t xml:space="preserve">de </w:t>
      </w:r>
      <w:r w:rsidRPr="00A71661">
        <w:rPr>
          <w:b/>
          <w:sz w:val="24"/>
          <w:szCs w:val="24"/>
        </w:rPr>
        <w:t>construire collectivement des repères littéraires</w:t>
      </w:r>
      <w:r w:rsidRPr="00A71661">
        <w:rPr>
          <w:sz w:val="24"/>
          <w:szCs w:val="24"/>
        </w:rPr>
        <w:t xml:space="preserve"> (caractéristiques des genres, chronologie bousculée, comment donner de l’épaisseur à un personnage…) </w:t>
      </w:r>
    </w:p>
    <w:p w:rsidR="00FD468C" w:rsidRPr="00A71661" w:rsidRDefault="00FD468C" w:rsidP="00FD468C">
      <w:pPr>
        <w:ind w:left="708"/>
        <w:rPr>
          <w:sz w:val="24"/>
          <w:szCs w:val="24"/>
        </w:rPr>
      </w:pPr>
      <w:r w:rsidRPr="00A71661">
        <w:rPr>
          <w:b/>
          <w:sz w:val="24"/>
          <w:szCs w:val="24"/>
        </w:rPr>
        <w:t>L’étape finale</w:t>
      </w:r>
      <w:r w:rsidRPr="00A71661">
        <w:rPr>
          <w:sz w:val="24"/>
          <w:szCs w:val="24"/>
        </w:rPr>
        <w:t xml:space="preserve"> peut consister en une « publication » : c’est faisable, mais très exigeant</w:t>
      </w:r>
      <w:r w:rsidRPr="00A71661">
        <w:rPr>
          <w:rStyle w:val="Appelnotedebasdep"/>
          <w:sz w:val="24"/>
          <w:szCs w:val="24"/>
        </w:rPr>
        <w:footnoteReference w:id="5"/>
      </w:r>
      <w:r w:rsidRPr="00A71661">
        <w:rPr>
          <w:sz w:val="24"/>
          <w:szCs w:val="24"/>
        </w:rPr>
        <w:t xml:space="preserve">. On peut aussi revenir au cadre scolaire et à une évaluation. </w:t>
      </w:r>
    </w:p>
    <w:p w:rsidR="00FD468C" w:rsidRPr="00A71661" w:rsidRDefault="00FD468C" w:rsidP="00FD468C">
      <w:pPr>
        <w:ind w:left="708"/>
        <w:rPr>
          <w:sz w:val="24"/>
          <w:szCs w:val="24"/>
        </w:rPr>
      </w:pPr>
      <w:r w:rsidRPr="00A71661">
        <w:rPr>
          <w:sz w:val="24"/>
          <w:szCs w:val="24"/>
        </w:rPr>
        <w:t xml:space="preserve">C. Robet </w:t>
      </w:r>
      <w:r w:rsidR="000779E1">
        <w:rPr>
          <w:sz w:val="24"/>
          <w:szCs w:val="24"/>
        </w:rPr>
        <w:t xml:space="preserve">(Université d’Aix-Marseille) </w:t>
      </w:r>
      <w:r w:rsidRPr="00A71661">
        <w:rPr>
          <w:sz w:val="24"/>
          <w:szCs w:val="24"/>
        </w:rPr>
        <w:t>et M. Monte</w:t>
      </w:r>
      <w:r w:rsidR="00997978" w:rsidRPr="00A71661">
        <w:rPr>
          <w:sz w:val="24"/>
          <w:szCs w:val="24"/>
        </w:rPr>
        <w:t xml:space="preserve"> </w:t>
      </w:r>
      <w:r w:rsidR="000779E1">
        <w:rPr>
          <w:sz w:val="24"/>
          <w:szCs w:val="24"/>
        </w:rPr>
        <w:t xml:space="preserve">(Université de </w:t>
      </w:r>
      <w:r w:rsidR="000779E1" w:rsidRPr="00A71661">
        <w:rPr>
          <w:sz w:val="24"/>
          <w:szCs w:val="24"/>
        </w:rPr>
        <w:t>Toulon</w:t>
      </w:r>
      <w:r w:rsidR="000779E1">
        <w:rPr>
          <w:sz w:val="24"/>
          <w:szCs w:val="24"/>
        </w:rPr>
        <w:t>)</w:t>
      </w:r>
      <w:r w:rsidR="000779E1" w:rsidRPr="00A71661">
        <w:rPr>
          <w:sz w:val="24"/>
          <w:szCs w:val="24"/>
        </w:rPr>
        <w:t xml:space="preserve"> </w:t>
      </w:r>
      <w:r w:rsidR="00997978" w:rsidRPr="00A71661">
        <w:rPr>
          <w:sz w:val="24"/>
          <w:szCs w:val="24"/>
        </w:rPr>
        <w:t>ont travaillé</w:t>
      </w:r>
      <w:r w:rsidR="000779E1">
        <w:rPr>
          <w:sz w:val="24"/>
          <w:szCs w:val="24"/>
        </w:rPr>
        <w:t xml:space="preserve"> </w:t>
      </w:r>
      <w:r w:rsidR="00997978" w:rsidRPr="00A71661">
        <w:rPr>
          <w:sz w:val="24"/>
          <w:szCs w:val="24"/>
        </w:rPr>
        <w:t xml:space="preserve">sur les </w:t>
      </w:r>
      <w:r w:rsidR="00B37472">
        <w:rPr>
          <w:sz w:val="24"/>
          <w:szCs w:val="24"/>
        </w:rPr>
        <w:t>retours des enseignants en ateliers créatifs au lycée</w:t>
      </w:r>
      <w:r w:rsidR="00216EEA">
        <w:rPr>
          <w:rStyle w:val="Appelnotedebasdep"/>
          <w:sz w:val="24"/>
          <w:szCs w:val="24"/>
        </w:rPr>
        <w:footnoteReference w:id="6"/>
      </w:r>
      <w:r w:rsidR="00B37472">
        <w:rPr>
          <w:sz w:val="24"/>
          <w:szCs w:val="24"/>
        </w:rPr>
        <w:t>. Elle</w:t>
      </w:r>
      <w:r w:rsidR="00997978" w:rsidRPr="00A71661">
        <w:rPr>
          <w:sz w:val="24"/>
          <w:szCs w:val="24"/>
        </w:rPr>
        <w:t xml:space="preserve">s distinguent trois façons de </w:t>
      </w:r>
      <w:r w:rsidR="00997978" w:rsidRPr="00A71661">
        <w:rPr>
          <w:b/>
          <w:sz w:val="24"/>
          <w:szCs w:val="24"/>
        </w:rPr>
        <w:t xml:space="preserve">prendre en charge la valeur </w:t>
      </w:r>
      <w:r w:rsidR="00997978" w:rsidRPr="00A71661">
        <w:rPr>
          <w:sz w:val="24"/>
          <w:szCs w:val="24"/>
        </w:rPr>
        <w:t xml:space="preserve">de l’écrit : </w:t>
      </w:r>
    </w:p>
    <w:p w:rsidR="00997978" w:rsidRPr="00A71661" w:rsidRDefault="00997978" w:rsidP="00997978">
      <w:pPr>
        <w:pStyle w:val="Paragraphedeliste"/>
        <w:numPr>
          <w:ilvl w:val="0"/>
          <w:numId w:val="8"/>
        </w:numPr>
        <w:rPr>
          <w:sz w:val="24"/>
          <w:szCs w:val="24"/>
        </w:rPr>
      </w:pPr>
      <w:r w:rsidRPr="00A71661">
        <w:rPr>
          <w:b/>
          <w:sz w:val="24"/>
          <w:szCs w:val="24"/>
        </w:rPr>
        <w:t>Le contre-don</w:t>
      </w:r>
      <w:r w:rsidRPr="00A71661">
        <w:rPr>
          <w:sz w:val="24"/>
          <w:szCs w:val="24"/>
        </w:rPr>
        <w:t xml:space="preserve"> : </w:t>
      </w:r>
      <w:r w:rsidR="004E0CE1" w:rsidRPr="00A71661">
        <w:rPr>
          <w:sz w:val="24"/>
          <w:szCs w:val="24"/>
        </w:rPr>
        <w:t xml:space="preserve">le texte provoque une adhésion chez le destinataire, qui exprime ce qu’il ressent à la lecture du texte. </w:t>
      </w:r>
      <w:r w:rsidR="00D53E74">
        <w:rPr>
          <w:sz w:val="24"/>
          <w:szCs w:val="24"/>
        </w:rPr>
        <w:t>Le premier don du texte est valorisé.</w:t>
      </w:r>
    </w:p>
    <w:p w:rsidR="00B37472" w:rsidRDefault="004E0CE1" w:rsidP="004E0CE1">
      <w:pPr>
        <w:pStyle w:val="Paragraphedeliste"/>
        <w:numPr>
          <w:ilvl w:val="0"/>
          <w:numId w:val="8"/>
        </w:numPr>
        <w:rPr>
          <w:sz w:val="24"/>
          <w:szCs w:val="24"/>
        </w:rPr>
      </w:pPr>
      <w:r w:rsidRPr="00A71661">
        <w:rPr>
          <w:b/>
          <w:sz w:val="24"/>
          <w:szCs w:val="24"/>
        </w:rPr>
        <w:t>Le miroir </w:t>
      </w:r>
      <w:r w:rsidRPr="00A71661">
        <w:rPr>
          <w:sz w:val="24"/>
          <w:szCs w:val="24"/>
        </w:rPr>
        <w:t xml:space="preserve">: on sollicite la réflexivité critique sur le processus en jeu, il s’agit de se regarder en train d’écrire (ex : à quelle mémoire </w:t>
      </w:r>
      <w:r w:rsidR="00B37472">
        <w:rPr>
          <w:sz w:val="24"/>
          <w:szCs w:val="24"/>
        </w:rPr>
        <w:t xml:space="preserve">des textes a-t-on eu recours ?). </w:t>
      </w:r>
    </w:p>
    <w:p w:rsidR="004E0CE1" w:rsidRPr="00B37472" w:rsidRDefault="00B37472" w:rsidP="00B37472">
      <w:pPr>
        <w:pStyle w:val="Paragraphedeliste"/>
        <w:ind w:left="1788"/>
      </w:pPr>
      <w:r>
        <w:t xml:space="preserve">Dans la tradition du </w:t>
      </w:r>
      <w:r w:rsidRPr="00B37472">
        <w:rPr>
          <w:i/>
        </w:rPr>
        <w:t>Creative writing</w:t>
      </w:r>
      <w:r>
        <w:t xml:space="preserve"> américain : </w:t>
      </w:r>
      <w:r w:rsidR="004E0CE1" w:rsidRPr="00B37472">
        <w:t>l’enseignant se place côte à côte avec l’élève (ex : « et si tu essayais de changer de point de vue ? »).</w:t>
      </w:r>
      <w:r w:rsidRPr="00B37472">
        <w:t xml:space="preserve"> Cela exige une</w:t>
      </w:r>
      <w:r w:rsidR="00D53E74">
        <w:t xml:space="preserve"> position d’extrême honnêteté, mettant en jeu sa propre écriture. Il peut </w:t>
      </w:r>
      <w:r w:rsidR="004E0CE1" w:rsidRPr="00B37472">
        <w:t>(au lieu de barrer) jouer le jeu de la reformulation. On peut montrer un rythme d</w:t>
      </w:r>
      <w:r w:rsidR="00D53E74">
        <w:t>’écriture différent, ou</w:t>
      </w:r>
      <w:r w:rsidR="004E0CE1" w:rsidRPr="00B37472">
        <w:t xml:space="preserve"> </w:t>
      </w:r>
      <w:r w:rsidR="00D53E74">
        <w:t>solliciter</w:t>
      </w:r>
      <w:r w:rsidR="004E0CE1" w:rsidRPr="00B37472">
        <w:t xml:space="preserve"> une ellipse : qu’est-ce que ça donne ? </w:t>
      </w:r>
    </w:p>
    <w:p w:rsidR="004E0CE1" w:rsidRPr="00A71661" w:rsidRDefault="004E0CE1" w:rsidP="004E0CE1">
      <w:pPr>
        <w:pStyle w:val="Paragraphedeliste"/>
        <w:numPr>
          <w:ilvl w:val="0"/>
          <w:numId w:val="8"/>
        </w:numPr>
        <w:rPr>
          <w:sz w:val="24"/>
          <w:szCs w:val="24"/>
        </w:rPr>
      </w:pPr>
      <w:r w:rsidRPr="00A71661">
        <w:rPr>
          <w:b/>
          <w:sz w:val="24"/>
          <w:szCs w:val="24"/>
        </w:rPr>
        <w:t>Le ricochet</w:t>
      </w:r>
      <w:r w:rsidRPr="00A71661">
        <w:rPr>
          <w:sz w:val="24"/>
          <w:szCs w:val="24"/>
        </w:rPr>
        <w:t xml:space="preserve"> : aller plus loin que le rédacteur n’a osé le faire, faire des liens avec d’autres travaux, d’autres disciplines… </w:t>
      </w:r>
    </w:p>
    <w:p w:rsidR="004E0CE1" w:rsidRPr="00A71661" w:rsidRDefault="004E0CE1" w:rsidP="004E0CE1">
      <w:pPr>
        <w:pStyle w:val="Paragraphedeliste"/>
        <w:ind w:left="1428"/>
        <w:rPr>
          <w:sz w:val="24"/>
          <w:szCs w:val="24"/>
        </w:rPr>
      </w:pPr>
    </w:p>
    <w:p w:rsidR="008E4663" w:rsidRPr="00A71661" w:rsidRDefault="004E0CE1" w:rsidP="004E0CE1">
      <w:pPr>
        <w:pStyle w:val="Paragraphedeliste"/>
        <w:ind w:left="708"/>
        <w:rPr>
          <w:sz w:val="24"/>
          <w:szCs w:val="24"/>
        </w:rPr>
      </w:pPr>
      <w:r w:rsidRPr="00A71661">
        <w:rPr>
          <w:sz w:val="24"/>
          <w:szCs w:val="24"/>
        </w:rPr>
        <w:t xml:space="preserve">On peut même oser aller jusqu’à la </w:t>
      </w:r>
      <w:r w:rsidRPr="00A71661">
        <w:rPr>
          <w:b/>
          <w:sz w:val="24"/>
          <w:szCs w:val="24"/>
        </w:rPr>
        <w:t>notation</w:t>
      </w:r>
      <w:r w:rsidRPr="00A71661">
        <w:rPr>
          <w:sz w:val="24"/>
          <w:szCs w:val="24"/>
        </w:rPr>
        <w:t xml:space="preserve">, à condition qu’elle soit construite avec les élèves sur des repères explicites. En réponse à une question sur la façon dont elle </w:t>
      </w:r>
      <w:r w:rsidR="00D53E74">
        <w:rPr>
          <w:sz w:val="24"/>
          <w:szCs w:val="24"/>
        </w:rPr>
        <w:t xml:space="preserve">la </w:t>
      </w:r>
      <w:r w:rsidRPr="00A71661">
        <w:rPr>
          <w:sz w:val="24"/>
          <w:szCs w:val="24"/>
        </w:rPr>
        <w:t xml:space="preserve">pratique à l’université, Anne-Marie Petitjean  </w:t>
      </w:r>
      <w:r w:rsidR="008E4663" w:rsidRPr="00A71661">
        <w:rPr>
          <w:sz w:val="24"/>
          <w:szCs w:val="24"/>
        </w:rPr>
        <w:t xml:space="preserve">explique comment elle évalue le </w:t>
      </w:r>
      <w:r w:rsidR="008E4663" w:rsidRPr="00A71661">
        <w:rPr>
          <w:b/>
          <w:sz w:val="24"/>
          <w:szCs w:val="24"/>
        </w:rPr>
        <w:t>processus</w:t>
      </w:r>
      <w:r w:rsidR="008E4663" w:rsidRPr="00A71661">
        <w:rPr>
          <w:sz w:val="24"/>
          <w:szCs w:val="24"/>
        </w:rPr>
        <w:t xml:space="preserve"> d’écriture. A l’aide d’un portfolio qui fournit les états successifs du texte, l’étudiant doit pouvoir montrer ce qui a évolué et savoir dire comment il a fait changer le texte. </w:t>
      </w:r>
    </w:p>
    <w:p w:rsidR="004E0CE1" w:rsidRPr="00A71661" w:rsidRDefault="008E4663" w:rsidP="004E0CE1">
      <w:pPr>
        <w:pStyle w:val="Paragraphedeliste"/>
        <w:ind w:left="708"/>
        <w:rPr>
          <w:sz w:val="24"/>
          <w:szCs w:val="24"/>
        </w:rPr>
      </w:pPr>
      <w:r w:rsidRPr="00A71661">
        <w:rPr>
          <w:sz w:val="24"/>
          <w:szCs w:val="24"/>
        </w:rPr>
        <w:t xml:space="preserve">Pour développer la </w:t>
      </w:r>
      <w:r w:rsidRPr="00A71661">
        <w:rPr>
          <w:b/>
          <w:sz w:val="24"/>
          <w:szCs w:val="24"/>
        </w:rPr>
        <w:t>réflexivité</w:t>
      </w:r>
      <w:r w:rsidRPr="00A71661">
        <w:rPr>
          <w:sz w:val="24"/>
          <w:szCs w:val="24"/>
        </w:rPr>
        <w:t xml:space="preserve"> sur sa propre écriture, rien de tel qu’un journal de bord des séances d’écriture. </w:t>
      </w:r>
    </w:p>
    <w:p w:rsidR="008E4663" w:rsidRPr="00A71661" w:rsidRDefault="008E4663" w:rsidP="004E0CE1">
      <w:pPr>
        <w:pStyle w:val="Paragraphedeliste"/>
        <w:ind w:left="708"/>
        <w:rPr>
          <w:sz w:val="24"/>
          <w:szCs w:val="24"/>
        </w:rPr>
      </w:pPr>
      <w:r w:rsidRPr="00A71661">
        <w:rPr>
          <w:sz w:val="24"/>
          <w:szCs w:val="24"/>
        </w:rPr>
        <w:t xml:space="preserve">Ces ateliers ne visent pas simplement, comme les ateliers d’écriture destinés à des adultes, le déblocage de l’écriture, le plaisir d’écrire, la réassurance. </w:t>
      </w:r>
    </w:p>
    <w:p w:rsidR="008E4663" w:rsidRPr="00A71661" w:rsidRDefault="008E4663" w:rsidP="004E0CE1">
      <w:pPr>
        <w:pStyle w:val="Paragraphedeliste"/>
        <w:ind w:left="708"/>
        <w:rPr>
          <w:sz w:val="24"/>
          <w:szCs w:val="24"/>
        </w:rPr>
      </w:pPr>
    </w:p>
    <w:p w:rsidR="00FD468C" w:rsidRPr="00A71661" w:rsidRDefault="008E4663" w:rsidP="008E4663">
      <w:pPr>
        <w:pStyle w:val="Paragraphedeliste"/>
        <w:numPr>
          <w:ilvl w:val="0"/>
          <w:numId w:val="10"/>
        </w:numPr>
        <w:rPr>
          <w:b/>
          <w:sz w:val="24"/>
          <w:szCs w:val="24"/>
        </w:rPr>
      </w:pPr>
      <w:r w:rsidRPr="00A71661">
        <w:rPr>
          <w:b/>
          <w:sz w:val="24"/>
          <w:szCs w:val="24"/>
        </w:rPr>
        <w:lastRenderedPageBreak/>
        <w:t xml:space="preserve">A partir de quoi faire écrire ? </w:t>
      </w:r>
    </w:p>
    <w:p w:rsidR="008E4663" w:rsidRPr="00A71661" w:rsidRDefault="008E4663" w:rsidP="008E4663">
      <w:pPr>
        <w:pStyle w:val="Paragraphedeliste"/>
        <w:numPr>
          <w:ilvl w:val="1"/>
          <w:numId w:val="10"/>
        </w:numPr>
        <w:rPr>
          <w:sz w:val="24"/>
          <w:szCs w:val="24"/>
        </w:rPr>
      </w:pPr>
      <w:r w:rsidRPr="00A71661">
        <w:rPr>
          <w:sz w:val="24"/>
          <w:szCs w:val="24"/>
        </w:rPr>
        <w:t xml:space="preserve">Le </w:t>
      </w:r>
      <w:r w:rsidRPr="00A71661">
        <w:rPr>
          <w:b/>
          <w:sz w:val="24"/>
          <w:szCs w:val="24"/>
        </w:rPr>
        <w:t xml:space="preserve">sujet </w:t>
      </w:r>
      <w:r w:rsidRPr="007D233C">
        <w:rPr>
          <w:b/>
          <w:sz w:val="24"/>
          <w:szCs w:val="24"/>
        </w:rPr>
        <w:t>de rédaction</w:t>
      </w:r>
      <w:r w:rsidRPr="00A71661">
        <w:rPr>
          <w:sz w:val="24"/>
          <w:szCs w:val="24"/>
        </w:rPr>
        <w:t xml:space="preserve"> traditionnel  </w:t>
      </w:r>
      <w:r w:rsidR="00F1330A">
        <w:rPr>
          <w:sz w:val="24"/>
          <w:szCs w:val="24"/>
        </w:rPr>
        <w:t>demande l’application d’</w:t>
      </w:r>
      <w:r w:rsidRPr="00A71661">
        <w:rPr>
          <w:sz w:val="24"/>
          <w:szCs w:val="24"/>
        </w:rPr>
        <w:t>un savoir notionnel (</w:t>
      </w:r>
      <w:r w:rsidR="00F1330A">
        <w:rPr>
          <w:sz w:val="24"/>
          <w:szCs w:val="24"/>
        </w:rPr>
        <w:t xml:space="preserve">un mode d’énonciation, un </w:t>
      </w:r>
      <w:r w:rsidRPr="00A71661">
        <w:rPr>
          <w:sz w:val="24"/>
          <w:szCs w:val="24"/>
        </w:rPr>
        <w:t>genre</w:t>
      </w:r>
      <w:r w:rsidR="00F1330A">
        <w:rPr>
          <w:sz w:val="24"/>
          <w:szCs w:val="24"/>
        </w:rPr>
        <w:t>, un temps</w:t>
      </w:r>
      <w:r w:rsidR="00F622AD">
        <w:rPr>
          <w:sz w:val="24"/>
          <w:szCs w:val="24"/>
        </w:rPr>
        <w:t>…).</w:t>
      </w:r>
    </w:p>
    <w:p w:rsidR="008E4663" w:rsidRPr="00A71661" w:rsidRDefault="008E4663" w:rsidP="008E4663">
      <w:pPr>
        <w:pStyle w:val="Paragraphedeliste"/>
        <w:numPr>
          <w:ilvl w:val="1"/>
          <w:numId w:val="10"/>
        </w:numPr>
        <w:rPr>
          <w:sz w:val="24"/>
          <w:szCs w:val="24"/>
        </w:rPr>
      </w:pPr>
      <w:r w:rsidRPr="00A71661">
        <w:rPr>
          <w:sz w:val="24"/>
          <w:szCs w:val="24"/>
        </w:rPr>
        <w:t xml:space="preserve">Le </w:t>
      </w:r>
      <w:r w:rsidRPr="00A71661">
        <w:rPr>
          <w:b/>
          <w:sz w:val="24"/>
          <w:szCs w:val="24"/>
        </w:rPr>
        <w:t>lanceur</w:t>
      </w:r>
      <w:r w:rsidRPr="00A71661">
        <w:rPr>
          <w:sz w:val="24"/>
          <w:szCs w:val="24"/>
        </w:rPr>
        <w:t xml:space="preserve"> cherche à ouvrir </w:t>
      </w:r>
      <w:r w:rsidR="00F1330A">
        <w:rPr>
          <w:sz w:val="24"/>
          <w:szCs w:val="24"/>
        </w:rPr>
        <w:t>l’imaginaire, souvent du côté de la simple expressivité</w:t>
      </w:r>
      <w:r w:rsidRPr="00A71661">
        <w:rPr>
          <w:sz w:val="24"/>
          <w:szCs w:val="24"/>
        </w:rPr>
        <w:t xml:space="preserve">. </w:t>
      </w:r>
    </w:p>
    <w:p w:rsidR="008E4663" w:rsidRPr="00A71661" w:rsidRDefault="008E4663" w:rsidP="008E4663">
      <w:pPr>
        <w:pStyle w:val="Paragraphedeliste"/>
        <w:numPr>
          <w:ilvl w:val="1"/>
          <w:numId w:val="10"/>
        </w:numPr>
        <w:rPr>
          <w:sz w:val="24"/>
          <w:szCs w:val="24"/>
        </w:rPr>
      </w:pPr>
      <w:r w:rsidRPr="00A71661">
        <w:rPr>
          <w:sz w:val="24"/>
          <w:szCs w:val="24"/>
        </w:rPr>
        <w:t>L’</w:t>
      </w:r>
      <w:r w:rsidRPr="00A71661">
        <w:rPr>
          <w:b/>
          <w:sz w:val="24"/>
          <w:szCs w:val="24"/>
        </w:rPr>
        <w:t>inducteur</w:t>
      </w:r>
      <w:r w:rsidRPr="00A71661">
        <w:rPr>
          <w:sz w:val="24"/>
          <w:szCs w:val="24"/>
        </w:rPr>
        <w:t xml:space="preserve"> (qui a sa préférence) vise une construction. Les plus intéressants sont ceux qui conduisent </w:t>
      </w:r>
      <w:r w:rsidR="00F622AD">
        <w:rPr>
          <w:sz w:val="24"/>
          <w:szCs w:val="24"/>
        </w:rPr>
        <w:t>à la réflexion sur l’écriture et la caractérisation de l’écriture littéraire.</w:t>
      </w:r>
    </w:p>
    <w:p w:rsidR="008E4663" w:rsidRDefault="00877909" w:rsidP="007912B4">
      <w:pPr>
        <w:rPr>
          <w:sz w:val="24"/>
          <w:szCs w:val="24"/>
        </w:rPr>
      </w:pPr>
      <w:r>
        <w:rPr>
          <w:sz w:val="24"/>
          <w:szCs w:val="24"/>
        </w:rPr>
        <w:t>Quelques exemples par rapport à des points de langue : l</w:t>
      </w:r>
      <w:r w:rsidR="005261AC">
        <w:rPr>
          <w:sz w:val="24"/>
          <w:szCs w:val="24"/>
        </w:rPr>
        <w:t xml:space="preserve">’inducteur </w:t>
      </w:r>
      <w:r w:rsidR="008E4663" w:rsidRPr="00A71661">
        <w:rPr>
          <w:sz w:val="24"/>
          <w:szCs w:val="24"/>
        </w:rPr>
        <w:t>demande au rédacteur d’interroger son rapport à la norme</w:t>
      </w:r>
      <w:r w:rsidR="005261AC">
        <w:rPr>
          <w:sz w:val="24"/>
          <w:szCs w:val="24"/>
        </w:rPr>
        <w:t>, au lieu de se contenter de traquer des erreurs</w:t>
      </w:r>
      <w:r w:rsidR="008E4663" w:rsidRPr="00A71661">
        <w:rPr>
          <w:sz w:val="24"/>
          <w:szCs w:val="24"/>
        </w:rPr>
        <w:t xml:space="preserve"> (cf la rébellion </w:t>
      </w:r>
      <w:r w:rsidR="009E1108" w:rsidRPr="00A71661">
        <w:rPr>
          <w:sz w:val="24"/>
          <w:szCs w:val="24"/>
        </w:rPr>
        <w:t>d’auteurs contre la ponctuation, de longue date, ou</w:t>
      </w:r>
      <w:r w:rsidR="00767E3D">
        <w:rPr>
          <w:sz w:val="24"/>
          <w:szCs w:val="24"/>
        </w:rPr>
        <w:t xml:space="preserve"> </w:t>
      </w:r>
      <w:r w:rsidR="009C4B6A">
        <w:rPr>
          <w:sz w:val="24"/>
          <w:szCs w:val="24"/>
        </w:rPr>
        <w:t>l</w:t>
      </w:r>
      <w:r w:rsidR="00170C2C">
        <w:rPr>
          <w:sz w:val="24"/>
          <w:szCs w:val="24"/>
        </w:rPr>
        <w:t>e rythme de la langue de</w:t>
      </w:r>
      <w:r w:rsidR="005261AC">
        <w:rPr>
          <w:sz w:val="24"/>
          <w:szCs w:val="24"/>
        </w:rPr>
        <w:t xml:space="preserve"> Novarina)</w:t>
      </w:r>
      <w:r w:rsidR="009C4B6A">
        <w:rPr>
          <w:rStyle w:val="Appelnotedebasdep"/>
          <w:sz w:val="24"/>
          <w:szCs w:val="24"/>
        </w:rPr>
        <w:footnoteReference w:id="7"/>
      </w:r>
      <w:r w:rsidR="005261AC">
        <w:rPr>
          <w:sz w:val="24"/>
          <w:szCs w:val="24"/>
        </w:rPr>
        <w:t>.</w:t>
      </w:r>
    </w:p>
    <w:p w:rsidR="00A205DE" w:rsidRPr="00A71661" w:rsidRDefault="00A205DE" w:rsidP="007912B4">
      <w:pPr>
        <w:rPr>
          <w:sz w:val="24"/>
          <w:szCs w:val="24"/>
        </w:rPr>
      </w:pPr>
      <w:r>
        <w:rPr>
          <w:sz w:val="24"/>
          <w:szCs w:val="24"/>
        </w:rPr>
        <w:t>Vers une typologie des inducteurs :</w:t>
      </w:r>
    </w:p>
    <w:p w:rsidR="007912B4" w:rsidRPr="00A71661" w:rsidRDefault="007912B4" w:rsidP="002866E5">
      <w:pPr>
        <w:numPr>
          <w:ilvl w:val="0"/>
          <w:numId w:val="7"/>
        </w:numPr>
        <w:ind w:left="426" w:hanging="426"/>
        <w:rPr>
          <w:sz w:val="24"/>
          <w:szCs w:val="24"/>
        </w:rPr>
      </w:pPr>
      <w:r w:rsidRPr="00A71661">
        <w:rPr>
          <w:sz w:val="24"/>
          <w:szCs w:val="24"/>
        </w:rPr>
        <w:t xml:space="preserve">Les </w:t>
      </w:r>
      <w:r w:rsidRPr="00A71661">
        <w:rPr>
          <w:b/>
          <w:sz w:val="24"/>
          <w:szCs w:val="24"/>
        </w:rPr>
        <w:t>inducteurs oulipiens</w:t>
      </w:r>
      <w:r w:rsidR="00A60610">
        <w:rPr>
          <w:rStyle w:val="Appelnotedebasdep"/>
          <w:b/>
          <w:sz w:val="24"/>
          <w:szCs w:val="24"/>
        </w:rPr>
        <w:footnoteReference w:id="8"/>
      </w:r>
      <w:r w:rsidRPr="00A71661">
        <w:rPr>
          <w:sz w:val="24"/>
          <w:szCs w:val="24"/>
        </w:rPr>
        <w:t>,</w:t>
      </w:r>
      <w:r w:rsidR="00F667B7">
        <w:rPr>
          <w:sz w:val="24"/>
          <w:szCs w:val="24"/>
        </w:rPr>
        <w:t xml:space="preserve"> très utiles en FLE</w:t>
      </w:r>
      <w:r w:rsidRPr="00A71661">
        <w:rPr>
          <w:sz w:val="24"/>
          <w:szCs w:val="24"/>
        </w:rPr>
        <w:t> (écrire en intégrant  une liste de mots, ou en s’interdisant une lettre, écrire une phrase boule de neige… )</w:t>
      </w:r>
      <w:r w:rsidR="00F667B7">
        <w:rPr>
          <w:sz w:val="24"/>
          <w:szCs w:val="24"/>
        </w:rPr>
        <w:t>, peuvent échapper au reproche</w:t>
      </w:r>
      <w:r w:rsidR="00F667B7" w:rsidRPr="00A71661">
        <w:rPr>
          <w:sz w:val="24"/>
          <w:szCs w:val="24"/>
        </w:rPr>
        <w:t xml:space="preserve"> de jeux gratuits</w:t>
      </w:r>
      <w:r w:rsidR="00F667B7">
        <w:rPr>
          <w:sz w:val="24"/>
          <w:szCs w:val="24"/>
        </w:rPr>
        <w:t>, à condition de les considérer comme des situations-problèmes.</w:t>
      </w:r>
    </w:p>
    <w:p w:rsidR="007912B4" w:rsidRPr="00A71661" w:rsidRDefault="007912B4" w:rsidP="007912B4">
      <w:pPr>
        <w:rPr>
          <w:sz w:val="24"/>
          <w:szCs w:val="24"/>
        </w:rPr>
      </w:pPr>
      <w:r w:rsidRPr="00A71661">
        <w:rPr>
          <w:sz w:val="24"/>
          <w:szCs w:val="24"/>
        </w:rPr>
        <w:t xml:space="preserve">Quelques exemples : </w:t>
      </w:r>
    </w:p>
    <w:p w:rsidR="007912B4" w:rsidRPr="00A71661" w:rsidRDefault="007912B4" w:rsidP="007912B4">
      <w:pPr>
        <w:pStyle w:val="Paragraphedeliste"/>
        <w:numPr>
          <w:ilvl w:val="0"/>
          <w:numId w:val="11"/>
        </w:numPr>
        <w:rPr>
          <w:sz w:val="24"/>
          <w:szCs w:val="24"/>
        </w:rPr>
      </w:pPr>
      <w:r w:rsidRPr="00A71661">
        <w:rPr>
          <w:sz w:val="24"/>
          <w:szCs w:val="24"/>
        </w:rPr>
        <w:t>On n’utilisera</w:t>
      </w:r>
      <w:r w:rsidRPr="00A71661">
        <w:rPr>
          <w:sz w:val="24"/>
          <w:szCs w:val="24"/>
        </w:rPr>
        <w:tab/>
        <w:t xml:space="preserve"> que des verbes du 3</w:t>
      </w:r>
      <w:r w:rsidRPr="00A71661">
        <w:rPr>
          <w:sz w:val="24"/>
          <w:szCs w:val="24"/>
          <w:vertAlign w:val="superscript"/>
        </w:rPr>
        <w:t>e</w:t>
      </w:r>
      <w:r w:rsidRPr="00A71661">
        <w:rPr>
          <w:sz w:val="24"/>
          <w:szCs w:val="24"/>
        </w:rPr>
        <w:t xml:space="preserve"> groupe. </w:t>
      </w:r>
    </w:p>
    <w:p w:rsidR="007912B4" w:rsidRDefault="007912B4" w:rsidP="007912B4">
      <w:pPr>
        <w:pStyle w:val="Paragraphedeliste"/>
        <w:numPr>
          <w:ilvl w:val="0"/>
          <w:numId w:val="11"/>
        </w:numPr>
        <w:rPr>
          <w:sz w:val="24"/>
          <w:szCs w:val="24"/>
        </w:rPr>
      </w:pPr>
      <w:r w:rsidRPr="00A71661">
        <w:rPr>
          <w:sz w:val="24"/>
          <w:szCs w:val="24"/>
        </w:rPr>
        <w:t xml:space="preserve">Tous les mots doivent se terminer par -e, -s ou –t. </w:t>
      </w:r>
    </w:p>
    <w:p w:rsidR="00F667B7" w:rsidRPr="00F667B7" w:rsidRDefault="00F667B7" w:rsidP="00F667B7">
      <w:pPr>
        <w:pStyle w:val="Paragraphedeliste"/>
        <w:numPr>
          <w:ilvl w:val="0"/>
          <w:numId w:val="11"/>
        </w:numPr>
        <w:rPr>
          <w:sz w:val="24"/>
          <w:szCs w:val="24"/>
        </w:rPr>
      </w:pPr>
      <w:r w:rsidRPr="00A71661">
        <w:rPr>
          <w:sz w:val="24"/>
          <w:szCs w:val="24"/>
        </w:rPr>
        <w:t>Dans un texte où tous les personnages sont féminins, les adjectifs seront tous au masculin.</w:t>
      </w:r>
    </w:p>
    <w:p w:rsidR="007912B4" w:rsidRPr="00A71661" w:rsidRDefault="007912B4" w:rsidP="007912B4">
      <w:pPr>
        <w:rPr>
          <w:sz w:val="24"/>
          <w:szCs w:val="24"/>
        </w:rPr>
      </w:pPr>
      <w:r w:rsidRPr="00A71661">
        <w:rPr>
          <w:sz w:val="24"/>
          <w:szCs w:val="24"/>
        </w:rPr>
        <w:t>Ce sont des contr</w:t>
      </w:r>
      <w:r w:rsidR="001D5518">
        <w:rPr>
          <w:sz w:val="24"/>
          <w:szCs w:val="24"/>
        </w:rPr>
        <w:t>aintes formelles « bêtes », qui jouent de l’</w:t>
      </w:r>
      <w:r w:rsidRPr="00A71661">
        <w:rPr>
          <w:sz w:val="24"/>
          <w:szCs w:val="24"/>
        </w:rPr>
        <w:t>inattendu</w:t>
      </w:r>
      <w:r w:rsidR="001D5518">
        <w:rPr>
          <w:sz w:val="24"/>
          <w:szCs w:val="24"/>
        </w:rPr>
        <w:t xml:space="preserve"> et incitent au défi</w:t>
      </w:r>
      <w:r w:rsidR="00B17703" w:rsidRPr="00A71661">
        <w:rPr>
          <w:sz w:val="24"/>
          <w:szCs w:val="24"/>
        </w:rPr>
        <w:t>, contrairement à des consignes plus classiques, comme « </w:t>
      </w:r>
      <w:r w:rsidRPr="00A71661">
        <w:rPr>
          <w:sz w:val="24"/>
          <w:szCs w:val="24"/>
        </w:rPr>
        <w:t xml:space="preserve"> </w:t>
      </w:r>
      <w:r w:rsidR="00B17703" w:rsidRPr="00A71661">
        <w:rPr>
          <w:sz w:val="24"/>
          <w:szCs w:val="24"/>
        </w:rPr>
        <w:t>Vous utiliserez le passé composé. »</w:t>
      </w:r>
    </w:p>
    <w:p w:rsidR="007912B4" w:rsidRPr="00A71661" w:rsidRDefault="00A205DE" w:rsidP="002866E5">
      <w:pPr>
        <w:numPr>
          <w:ilvl w:val="0"/>
          <w:numId w:val="7"/>
        </w:numPr>
        <w:ind w:left="426" w:hanging="426"/>
        <w:rPr>
          <w:sz w:val="24"/>
          <w:szCs w:val="24"/>
        </w:rPr>
      </w:pPr>
      <w:r>
        <w:rPr>
          <w:sz w:val="24"/>
          <w:szCs w:val="24"/>
        </w:rPr>
        <w:t xml:space="preserve">Les </w:t>
      </w:r>
      <w:r w:rsidRPr="00A205DE">
        <w:rPr>
          <w:b/>
          <w:sz w:val="24"/>
          <w:szCs w:val="24"/>
        </w:rPr>
        <w:t>inducteurs stylistiques</w:t>
      </w:r>
      <w:r w:rsidR="00CB14A3">
        <w:rPr>
          <w:sz w:val="24"/>
          <w:szCs w:val="24"/>
        </w:rPr>
        <w:t>, en particulier utilisés par François Bon</w:t>
      </w:r>
      <w:r w:rsidR="00CB14A3">
        <w:rPr>
          <w:rStyle w:val="Appelnotedebasdep"/>
          <w:sz w:val="24"/>
          <w:szCs w:val="24"/>
        </w:rPr>
        <w:footnoteReference w:id="9"/>
      </w:r>
      <w:r w:rsidR="00CB14A3">
        <w:rPr>
          <w:sz w:val="24"/>
          <w:szCs w:val="24"/>
        </w:rPr>
        <w:t xml:space="preserve">. </w:t>
      </w:r>
      <w:r w:rsidR="005A0C0E">
        <w:rPr>
          <w:sz w:val="24"/>
          <w:szCs w:val="24"/>
        </w:rPr>
        <w:t xml:space="preserve">Il s’agit d’explorer l’écriture d’un auteur, ses partis pris poétiques, en repérant un procédé d’écriture phare. Ce procédé est réutilisé </w:t>
      </w:r>
      <w:r w:rsidR="004B7C64">
        <w:rPr>
          <w:sz w:val="24"/>
          <w:szCs w:val="24"/>
        </w:rPr>
        <w:t xml:space="preserve">à ses propres fins expressives </w:t>
      </w:r>
      <w:r w:rsidR="005A0C0E">
        <w:rPr>
          <w:sz w:val="24"/>
          <w:szCs w:val="24"/>
        </w:rPr>
        <w:t xml:space="preserve">comme inducteur. </w:t>
      </w:r>
      <w:r w:rsidR="00B17703" w:rsidRPr="00A71661">
        <w:rPr>
          <w:sz w:val="24"/>
          <w:szCs w:val="24"/>
        </w:rPr>
        <w:t xml:space="preserve">On </w:t>
      </w:r>
      <w:r w:rsidR="005A0C0E">
        <w:rPr>
          <w:sz w:val="24"/>
          <w:szCs w:val="24"/>
        </w:rPr>
        <w:t xml:space="preserve">dépasse ainsi le simple </w:t>
      </w:r>
      <w:r w:rsidR="00B17703" w:rsidRPr="00A71661">
        <w:rPr>
          <w:sz w:val="24"/>
          <w:szCs w:val="24"/>
        </w:rPr>
        <w:t xml:space="preserve">pastiche ou </w:t>
      </w:r>
      <w:r w:rsidR="005A0C0E">
        <w:rPr>
          <w:sz w:val="24"/>
          <w:szCs w:val="24"/>
        </w:rPr>
        <w:t xml:space="preserve">l’incitation à </w:t>
      </w:r>
      <w:r w:rsidR="00B17703" w:rsidRPr="00A71661">
        <w:rPr>
          <w:sz w:val="24"/>
          <w:szCs w:val="24"/>
        </w:rPr>
        <w:t>écrire « à la manière de ».</w:t>
      </w:r>
    </w:p>
    <w:p w:rsidR="00D439D2" w:rsidRPr="00A71661" w:rsidRDefault="00D439D2" w:rsidP="008E4663">
      <w:pPr>
        <w:rPr>
          <w:sz w:val="24"/>
          <w:szCs w:val="24"/>
        </w:rPr>
      </w:pPr>
      <w:r w:rsidRPr="00A71661">
        <w:rPr>
          <w:sz w:val="24"/>
          <w:szCs w:val="24"/>
        </w:rPr>
        <w:t xml:space="preserve">Exemple : dans </w:t>
      </w:r>
      <w:r w:rsidRPr="00A71661">
        <w:rPr>
          <w:i/>
          <w:sz w:val="24"/>
          <w:szCs w:val="24"/>
        </w:rPr>
        <w:t>La vie mode d’emploi</w:t>
      </w:r>
      <w:r w:rsidRPr="00A71661">
        <w:rPr>
          <w:sz w:val="24"/>
          <w:szCs w:val="24"/>
        </w:rPr>
        <w:t xml:space="preserve">,  Pérec enlève la façade de l’immeuble de son enfance et élabore un parcours </w:t>
      </w:r>
      <w:r w:rsidR="002A041D">
        <w:rPr>
          <w:sz w:val="24"/>
          <w:szCs w:val="24"/>
        </w:rPr>
        <w:t xml:space="preserve">contraint </w:t>
      </w:r>
      <w:r w:rsidRPr="00A71661">
        <w:rPr>
          <w:sz w:val="24"/>
          <w:szCs w:val="24"/>
        </w:rPr>
        <w:t xml:space="preserve">dans toutes les pièces, où il place des personnages / on fait de </w:t>
      </w:r>
      <w:r w:rsidR="00133A67">
        <w:rPr>
          <w:sz w:val="24"/>
          <w:szCs w:val="24"/>
        </w:rPr>
        <w:t>même avec l’université de Cergy (projet en cours avec les étudiants).</w:t>
      </w:r>
    </w:p>
    <w:p w:rsidR="00005641" w:rsidRDefault="002A041D" w:rsidP="008E4663">
      <w:pPr>
        <w:rPr>
          <w:sz w:val="24"/>
          <w:szCs w:val="24"/>
        </w:rPr>
      </w:pPr>
      <w:r>
        <w:rPr>
          <w:sz w:val="24"/>
          <w:szCs w:val="24"/>
        </w:rPr>
        <w:lastRenderedPageBreak/>
        <w:t xml:space="preserve">Du côté du pastiche, il est plus facile de s’engager dans </w:t>
      </w:r>
      <w:r w:rsidR="00D439D2" w:rsidRPr="00A71661">
        <w:rPr>
          <w:sz w:val="24"/>
          <w:szCs w:val="24"/>
        </w:rPr>
        <w:t>du « pastiche de pastiche »</w:t>
      </w:r>
      <w:r>
        <w:rPr>
          <w:sz w:val="24"/>
          <w:szCs w:val="24"/>
        </w:rPr>
        <w:t xml:space="preserve"> : par exemple en reprenant </w:t>
      </w:r>
      <w:r w:rsidR="00D439D2" w:rsidRPr="00A71661">
        <w:rPr>
          <w:i/>
          <w:sz w:val="24"/>
          <w:szCs w:val="24"/>
        </w:rPr>
        <w:t xml:space="preserve">La soupe de Kafka, </w:t>
      </w:r>
      <w:r>
        <w:rPr>
          <w:sz w:val="24"/>
          <w:szCs w:val="24"/>
        </w:rPr>
        <w:t>de Mark Crick, Flammarion, 2006. On trouvera des textes d’étudiants sur le blog « L’écume des cours », à la section « Cuisine littérair</w:t>
      </w:r>
      <w:r w:rsidRPr="002A041D">
        <w:rPr>
          <w:sz w:val="24"/>
          <w:szCs w:val="24"/>
        </w:rPr>
        <w:t xml:space="preserve">e » : un </w:t>
      </w:r>
      <w:r w:rsidR="00D439D2" w:rsidRPr="002A041D">
        <w:rPr>
          <w:sz w:val="24"/>
          <w:szCs w:val="24"/>
        </w:rPr>
        <w:t xml:space="preserve"> </w:t>
      </w:r>
      <w:r w:rsidRPr="002A041D">
        <w:rPr>
          <w:sz w:val="24"/>
          <w:szCs w:val="24"/>
        </w:rPr>
        <w:t>« </w:t>
      </w:r>
      <w:r w:rsidR="00D439D2" w:rsidRPr="002A041D">
        <w:rPr>
          <w:sz w:val="24"/>
          <w:szCs w:val="24"/>
        </w:rPr>
        <w:t>gratin dauphinois à la La Fontaine</w:t>
      </w:r>
      <w:r w:rsidRPr="002A041D">
        <w:rPr>
          <w:sz w:val="24"/>
          <w:szCs w:val="24"/>
        </w:rPr>
        <w:t> »</w:t>
      </w:r>
      <w:r w:rsidR="00D439D2" w:rsidRPr="002A041D">
        <w:rPr>
          <w:sz w:val="24"/>
          <w:szCs w:val="24"/>
        </w:rPr>
        <w:t xml:space="preserve"> ou </w:t>
      </w:r>
      <w:r w:rsidRPr="002A041D">
        <w:rPr>
          <w:sz w:val="24"/>
          <w:szCs w:val="24"/>
        </w:rPr>
        <w:t>l</w:t>
      </w:r>
      <w:r w:rsidR="00D439D2" w:rsidRPr="002A041D">
        <w:rPr>
          <w:sz w:val="24"/>
          <w:szCs w:val="24"/>
        </w:rPr>
        <w:t xml:space="preserve">e </w:t>
      </w:r>
      <w:r w:rsidRPr="002A041D">
        <w:rPr>
          <w:sz w:val="24"/>
          <w:szCs w:val="24"/>
        </w:rPr>
        <w:t>« Tiramisu à la</w:t>
      </w:r>
      <w:r w:rsidR="00D439D2" w:rsidRPr="002A041D">
        <w:rPr>
          <w:sz w:val="24"/>
          <w:szCs w:val="24"/>
        </w:rPr>
        <w:t xml:space="preserve"> Proust</w:t>
      </w:r>
      <w:r w:rsidRPr="002A041D">
        <w:rPr>
          <w:sz w:val="24"/>
          <w:szCs w:val="24"/>
        </w:rPr>
        <w:t> »</w:t>
      </w:r>
      <w:r w:rsidR="00135099" w:rsidRPr="002A041D">
        <w:rPr>
          <w:sz w:val="24"/>
          <w:szCs w:val="24"/>
        </w:rPr>
        <w:t>,</w:t>
      </w:r>
      <w:r w:rsidRPr="002A041D">
        <w:rPr>
          <w:sz w:val="24"/>
          <w:szCs w:val="24"/>
        </w:rPr>
        <w:t xml:space="preserve"> par exemple</w:t>
      </w:r>
      <w:r w:rsidR="00005641">
        <w:rPr>
          <w:sz w:val="24"/>
          <w:szCs w:val="24"/>
        </w:rPr>
        <w:t>.</w:t>
      </w:r>
    </w:p>
    <w:p w:rsidR="002A041D" w:rsidRPr="00005641" w:rsidRDefault="002A041D" w:rsidP="008E4663">
      <w:pPr>
        <w:rPr>
          <w:i/>
          <w:sz w:val="24"/>
          <w:szCs w:val="24"/>
          <w:lang w:val="en-US"/>
        </w:rPr>
      </w:pPr>
      <w:r w:rsidRPr="00814109">
        <w:rPr>
          <w:i/>
          <w:sz w:val="24"/>
          <w:szCs w:val="24"/>
        </w:rPr>
        <w:t xml:space="preserve"> </w:t>
      </w:r>
      <w:r w:rsidRPr="00005641">
        <w:rPr>
          <w:i/>
          <w:sz w:val="24"/>
          <w:szCs w:val="24"/>
          <w:lang w:val="en-US"/>
        </w:rPr>
        <w:t xml:space="preserve">cf. </w:t>
      </w:r>
      <w:hyperlink r:id="rId9" w:history="1">
        <w:r w:rsidRPr="00005641">
          <w:rPr>
            <w:rStyle w:val="Lienhypertexte"/>
            <w:lang w:val="en-US"/>
          </w:rPr>
          <w:t>http://lecumedescours.blogspot.fr/2013/01/texte3.html</w:t>
        </w:r>
      </w:hyperlink>
    </w:p>
    <w:p w:rsidR="002866E5" w:rsidRDefault="002866E5" w:rsidP="002866E5">
      <w:pPr>
        <w:numPr>
          <w:ilvl w:val="0"/>
          <w:numId w:val="7"/>
        </w:numPr>
        <w:ind w:left="426" w:hanging="426"/>
        <w:rPr>
          <w:sz w:val="24"/>
          <w:szCs w:val="24"/>
        </w:rPr>
      </w:pPr>
      <w:r>
        <w:rPr>
          <w:sz w:val="24"/>
          <w:szCs w:val="24"/>
        </w:rPr>
        <w:t xml:space="preserve">Les </w:t>
      </w:r>
      <w:r w:rsidRPr="002866E5">
        <w:rPr>
          <w:b/>
          <w:sz w:val="24"/>
          <w:szCs w:val="24"/>
        </w:rPr>
        <w:t>inducteurs véritablement créatifs</w:t>
      </w:r>
      <w:r>
        <w:rPr>
          <w:sz w:val="24"/>
          <w:szCs w:val="24"/>
        </w:rPr>
        <w:t xml:space="preserve"> : </w:t>
      </w:r>
      <w:r w:rsidR="00135099" w:rsidRPr="00A71661">
        <w:rPr>
          <w:sz w:val="24"/>
          <w:szCs w:val="24"/>
        </w:rPr>
        <w:t>Il est intéressant de placer l’attention sur un point stratégique</w:t>
      </w:r>
      <w:r>
        <w:rPr>
          <w:sz w:val="24"/>
          <w:szCs w:val="24"/>
        </w:rPr>
        <w:t xml:space="preserve"> pour la création littéraire contemporaine, qui renvoie aux repères communs qui définissent l’écriture littéraire.</w:t>
      </w:r>
    </w:p>
    <w:p w:rsidR="00FD468C" w:rsidRDefault="00135099" w:rsidP="002866E5">
      <w:pPr>
        <w:rPr>
          <w:sz w:val="24"/>
          <w:szCs w:val="24"/>
        </w:rPr>
      </w:pPr>
      <w:r w:rsidRPr="00A71661">
        <w:rPr>
          <w:sz w:val="24"/>
          <w:szCs w:val="24"/>
        </w:rPr>
        <w:t>Par exemple</w:t>
      </w:r>
      <w:r w:rsidR="002866E5">
        <w:rPr>
          <w:sz w:val="24"/>
          <w:szCs w:val="24"/>
        </w:rPr>
        <w:t xml:space="preserve">, pour </w:t>
      </w:r>
      <w:r w:rsidRPr="00A71661">
        <w:rPr>
          <w:sz w:val="24"/>
          <w:szCs w:val="24"/>
        </w:rPr>
        <w:t xml:space="preserve"> </w:t>
      </w:r>
      <w:r w:rsidR="002866E5">
        <w:rPr>
          <w:sz w:val="24"/>
          <w:szCs w:val="24"/>
        </w:rPr>
        <w:t xml:space="preserve">la construction du personnage, choisir de </w:t>
      </w:r>
      <w:r w:rsidRPr="00A71661">
        <w:rPr>
          <w:sz w:val="24"/>
          <w:szCs w:val="24"/>
        </w:rPr>
        <w:t xml:space="preserve">construire un </w:t>
      </w:r>
      <w:r w:rsidR="002866E5">
        <w:rPr>
          <w:sz w:val="24"/>
          <w:szCs w:val="24"/>
        </w:rPr>
        <w:t>« </w:t>
      </w:r>
      <w:r w:rsidRPr="00A71661">
        <w:rPr>
          <w:sz w:val="24"/>
          <w:szCs w:val="24"/>
        </w:rPr>
        <w:t>personnage improbable</w:t>
      </w:r>
      <w:r w:rsidR="002866E5">
        <w:rPr>
          <w:sz w:val="24"/>
          <w:szCs w:val="24"/>
        </w:rPr>
        <w:t> »</w:t>
      </w:r>
      <w:r w:rsidRPr="00A71661">
        <w:rPr>
          <w:sz w:val="24"/>
          <w:szCs w:val="24"/>
        </w:rPr>
        <w:t xml:space="preserve"> (la circulation sanguine, le vent…)</w:t>
      </w:r>
      <w:r w:rsidR="002866E5">
        <w:rPr>
          <w:sz w:val="24"/>
          <w:szCs w:val="24"/>
        </w:rPr>
        <w:t xml:space="preserve"> ou se lancer grâce aux réseaux numériques dans la </w:t>
      </w:r>
      <w:r w:rsidRPr="00A71661">
        <w:rPr>
          <w:sz w:val="24"/>
          <w:szCs w:val="24"/>
        </w:rPr>
        <w:t>constru</w:t>
      </w:r>
      <w:r w:rsidR="002866E5">
        <w:rPr>
          <w:sz w:val="24"/>
          <w:szCs w:val="24"/>
        </w:rPr>
        <w:t>ction</w:t>
      </w:r>
      <w:r w:rsidRPr="00A71661">
        <w:rPr>
          <w:sz w:val="24"/>
          <w:szCs w:val="24"/>
        </w:rPr>
        <w:t xml:space="preserve"> à plusieurs </w:t>
      </w:r>
      <w:r w:rsidR="002866E5">
        <w:rPr>
          <w:sz w:val="24"/>
          <w:szCs w:val="24"/>
        </w:rPr>
        <w:t>d’</w:t>
      </w:r>
      <w:r w:rsidRPr="00A71661">
        <w:rPr>
          <w:sz w:val="24"/>
          <w:szCs w:val="24"/>
        </w:rPr>
        <w:t xml:space="preserve">un personnage collaboratif. </w:t>
      </w:r>
    </w:p>
    <w:p w:rsidR="00135099" w:rsidRPr="007F2BD3" w:rsidRDefault="00D4753B" w:rsidP="007F2BD3">
      <w:pPr>
        <w:rPr>
          <w:sz w:val="24"/>
          <w:szCs w:val="24"/>
        </w:rPr>
      </w:pPr>
      <w:r>
        <w:rPr>
          <w:sz w:val="24"/>
          <w:szCs w:val="24"/>
        </w:rPr>
        <w:t xml:space="preserve">Ou encore : </w:t>
      </w:r>
      <w:r w:rsidR="00135099" w:rsidRPr="00A71661">
        <w:rPr>
          <w:sz w:val="24"/>
          <w:szCs w:val="24"/>
        </w:rPr>
        <w:t xml:space="preserve">s’interroger sur ce que deviennent les choix de disposition sur la page </w:t>
      </w:r>
      <w:r>
        <w:rPr>
          <w:sz w:val="24"/>
          <w:szCs w:val="24"/>
        </w:rPr>
        <w:t xml:space="preserve">d’une </w:t>
      </w:r>
      <w:r w:rsidRPr="007F2BD3">
        <w:rPr>
          <w:sz w:val="24"/>
          <w:szCs w:val="24"/>
        </w:rPr>
        <w:t xml:space="preserve">écriture poétique </w:t>
      </w:r>
      <w:r w:rsidR="00135099" w:rsidRPr="007F2BD3">
        <w:rPr>
          <w:sz w:val="24"/>
          <w:szCs w:val="24"/>
        </w:rPr>
        <w:t xml:space="preserve">quand on passe à l’écriture numérique. </w:t>
      </w:r>
    </w:p>
    <w:p w:rsidR="007F2BD3" w:rsidRPr="007F2BD3" w:rsidRDefault="00135099" w:rsidP="007F2BD3">
      <w:pPr>
        <w:rPr>
          <w:rFonts w:eastAsia="Times New Roman"/>
          <w:sz w:val="24"/>
          <w:szCs w:val="24"/>
          <w:lang w:eastAsia="fr-FR"/>
        </w:rPr>
      </w:pPr>
      <w:r w:rsidRPr="007F2BD3">
        <w:rPr>
          <w:sz w:val="24"/>
          <w:szCs w:val="24"/>
        </w:rPr>
        <w:t xml:space="preserve">A ce sujet, </w:t>
      </w:r>
      <w:r w:rsidR="007F2BD3" w:rsidRPr="007F2BD3">
        <w:rPr>
          <w:sz w:val="24"/>
          <w:szCs w:val="24"/>
        </w:rPr>
        <w:t>signalons</w:t>
      </w:r>
      <w:r w:rsidR="00962AE7" w:rsidRPr="007F2BD3">
        <w:rPr>
          <w:sz w:val="24"/>
          <w:szCs w:val="24"/>
        </w:rPr>
        <w:t xml:space="preserve"> la </w:t>
      </w:r>
      <w:r w:rsidR="00962AE7" w:rsidRPr="007F2BD3">
        <w:rPr>
          <w:b/>
          <w:sz w:val="24"/>
          <w:szCs w:val="24"/>
        </w:rPr>
        <w:t>journée d’étude du 4 décembre 2013</w:t>
      </w:r>
      <w:r w:rsidR="00962AE7" w:rsidRPr="007F2BD3">
        <w:rPr>
          <w:sz w:val="24"/>
          <w:szCs w:val="24"/>
        </w:rPr>
        <w:t>, à l’</w:t>
      </w:r>
      <w:r w:rsidR="00962AE7" w:rsidRPr="007F2BD3">
        <w:rPr>
          <w:rFonts w:eastAsia="Times New Roman" w:cs="Times New Roman"/>
          <w:sz w:val="24"/>
          <w:szCs w:val="24"/>
          <w:lang w:eastAsia="fr-FR"/>
        </w:rPr>
        <w:t xml:space="preserve">Université de Cergy-Pontoise, Centre de Recherche Textes et Francophonies : </w:t>
      </w:r>
      <w:r w:rsidR="007F2BD3" w:rsidRPr="007F2BD3">
        <w:rPr>
          <w:rFonts w:eastAsia="Times New Roman"/>
          <w:i/>
          <w:sz w:val="24"/>
          <w:szCs w:val="24"/>
          <w:lang w:eastAsia="fr-FR"/>
        </w:rPr>
        <w:t>Le numérique dans les pratiques d’écriture créative à l’université. Quelle place ? Quels enjeux ? Quelles perspectives d’avenir ?</w:t>
      </w:r>
      <w:r w:rsidR="007F2BD3">
        <w:rPr>
          <w:rFonts w:eastAsia="Times New Roman"/>
          <w:sz w:val="24"/>
          <w:szCs w:val="24"/>
          <w:lang w:eastAsia="fr-FR"/>
        </w:rPr>
        <w:t xml:space="preserve"> – entrée libre, Chênes2, s. 111, programme accessible par ce lien :</w:t>
      </w:r>
      <w:r w:rsidR="007F2BD3" w:rsidRPr="007F2BD3">
        <w:t xml:space="preserve"> </w:t>
      </w:r>
      <w:hyperlink r:id="rId10" w:history="1">
        <w:r w:rsidR="007F2BD3">
          <w:rPr>
            <w:rStyle w:val="Lienhypertexte"/>
          </w:rPr>
          <w:t>http://www.u-cergy.fr/fr/laboratoires/labo-crtf/actualite/projets-2014/le-numerique-dans-les-pratiques-d-ecriture.html</w:t>
        </w:r>
      </w:hyperlink>
      <w:r w:rsidR="007F2BD3">
        <w:t>.</w:t>
      </w:r>
    </w:p>
    <w:p w:rsidR="00814109" w:rsidRPr="00A71661" w:rsidRDefault="00814109" w:rsidP="00814109">
      <w:pPr>
        <w:jc w:val="center"/>
        <w:rPr>
          <w:sz w:val="24"/>
          <w:szCs w:val="24"/>
        </w:rPr>
      </w:pPr>
      <w:r w:rsidRPr="00A71661">
        <w:rPr>
          <w:sz w:val="24"/>
          <w:szCs w:val="24"/>
        </w:rPr>
        <w:t>*</w:t>
      </w:r>
    </w:p>
    <w:p w:rsidR="00814109" w:rsidRPr="00A71661" w:rsidRDefault="00814109" w:rsidP="00814109">
      <w:pPr>
        <w:rPr>
          <w:sz w:val="24"/>
          <w:szCs w:val="24"/>
        </w:rPr>
      </w:pPr>
      <w:r w:rsidRPr="00A71661">
        <w:rPr>
          <w:b/>
          <w:sz w:val="24"/>
          <w:szCs w:val="24"/>
        </w:rPr>
        <w:t>Hella Feki</w:t>
      </w:r>
      <w:r w:rsidRPr="00A71661">
        <w:rPr>
          <w:sz w:val="24"/>
          <w:szCs w:val="24"/>
        </w:rPr>
        <w:t xml:space="preserve">, professeure au lycée de Clamart, témoigne d’un travail mené sur l’année, il y a 2-3 ans, avec des élèves de seconde. Marilyn Desbiolles étant invitée au lycée à la fin de l’année scolaire, il s’agissait de préparer cette rencontre à travers tout un projet greffé sur l’étude de deux courts romans : </w:t>
      </w:r>
      <w:r w:rsidRPr="00A71661">
        <w:rPr>
          <w:i/>
          <w:sz w:val="24"/>
          <w:szCs w:val="24"/>
        </w:rPr>
        <w:t>AÏzan</w:t>
      </w:r>
      <w:r w:rsidRPr="00A71661">
        <w:rPr>
          <w:sz w:val="24"/>
          <w:szCs w:val="24"/>
        </w:rPr>
        <w:t xml:space="preserve"> et </w:t>
      </w:r>
      <w:r w:rsidRPr="00A71661">
        <w:rPr>
          <w:i/>
          <w:sz w:val="24"/>
          <w:szCs w:val="24"/>
        </w:rPr>
        <w:t>La Seiche</w:t>
      </w:r>
      <w:r w:rsidRPr="00A71661">
        <w:rPr>
          <w:sz w:val="24"/>
          <w:szCs w:val="24"/>
        </w:rPr>
        <w:t xml:space="preserve">. </w:t>
      </w:r>
    </w:p>
    <w:p w:rsidR="00814109" w:rsidRPr="00A71661" w:rsidRDefault="00814109" w:rsidP="00814109">
      <w:pPr>
        <w:rPr>
          <w:sz w:val="24"/>
          <w:szCs w:val="24"/>
        </w:rPr>
      </w:pPr>
      <w:r w:rsidRPr="00A71661">
        <w:rPr>
          <w:sz w:val="24"/>
          <w:szCs w:val="24"/>
        </w:rPr>
        <w:t xml:space="preserve">Plusieurs dispositifs ont été mis en œuvre pour faire entrer les élèves dans cette lecture : le </w:t>
      </w:r>
      <w:r w:rsidRPr="00A71661">
        <w:rPr>
          <w:b/>
          <w:sz w:val="24"/>
          <w:szCs w:val="24"/>
        </w:rPr>
        <w:t>carnet de lecture</w:t>
      </w:r>
      <w:r w:rsidRPr="00A71661">
        <w:rPr>
          <w:sz w:val="24"/>
          <w:szCs w:val="24"/>
        </w:rPr>
        <w:t xml:space="preserve"> (</w:t>
      </w:r>
      <w:r w:rsidRPr="00A71661">
        <w:rPr>
          <w:i/>
          <w:sz w:val="24"/>
          <w:szCs w:val="24"/>
        </w:rPr>
        <w:t>un exemplaire est mis en circulation. On y voit le soin apporté par l’élève à l’écriture et l’illustration,  et le plaisir qu’elle y a manifestement pris</w:t>
      </w:r>
      <w:r w:rsidRPr="00A71661">
        <w:rPr>
          <w:sz w:val="24"/>
          <w:szCs w:val="24"/>
        </w:rPr>
        <w:t xml:space="preserve">) et le </w:t>
      </w:r>
      <w:r w:rsidRPr="00A71661">
        <w:rPr>
          <w:b/>
          <w:sz w:val="24"/>
          <w:szCs w:val="24"/>
        </w:rPr>
        <w:t>blog</w:t>
      </w:r>
      <w:r w:rsidRPr="00A71661">
        <w:rPr>
          <w:sz w:val="24"/>
          <w:szCs w:val="24"/>
        </w:rPr>
        <w:t xml:space="preserve"> (</w:t>
      </w:r>
      <w:r w:rsidRPr="00A71661">
        <w:rPr>
          <w:i/>
          <w:sz w:val="24"/>
          <w:szCs w:val="24"/>
        </w:rPr>
        <w:t>En circulation également, un écrit reproduisant l’ensemble des textes écrits par les élèves pour ce blog</w:t>
      </w:r>
      <w:r w:rsidRPr="00A71661">
        <w:rPr>
          <w:sz w:val="24"/>
          <w:szCs w:val="24"/>
        </w:rPr>
        <w:t xml:space="preserve">).  Celui-ci a été mis en œuvre en classe pendant toute l’année, pendant l’heure où les élèves pouvaient travailler en effectif réduit (demi-classe)  </w:t>
      </w:r>
    </w:p>
    <w:p w:rsidR="00814109" w:rsidRPr="00A71661" w:rsidRDefault="00814109" w:rsidP="00814109">
      <w:pPr>
        <w:rPr>
          <w:sz w:val="24"/>
          <w:szCs w:val="24"/>
        </w:rPr>
      </w:pPr>
      <w:r w:rsidRPr="00A71661">
        <w:rPr>
          <w:sz w:val="24"/>
          <w:szCs w:val="24"/>
        </w:rPr>
        <w:t xml:space="preserve">Il s’agissait d’arriver à une réflexion sur ces livres (et sur d’autres), puis d’écrire une nouvelle collective : </w:t>
      </w:r>
      <w:r w:rsidRPr="00A71661">
        <w:rPr>
          <w:i/>
          <w:sz w:val="24"/>
          <w:szCs w:val="24"/>
        </w:rPr>
        <w:t>La recette de la raie aux poireaux</w:t>
      </w:r>
      <w:r w:rsidRPr="00A71661">
        <w:rPr>
          <w:sz w:val="24"/>
          <w:szCs w:val="24"/>
        </w:rPr>
        <w:t xml:space="preserve">. </w:t>
      </w:r>
    </w:p>
    <w:p w:rsidR="00814109" w:rsidRPr="00A71661" w:rsidRDefault="00814109" w:rsidP="00814109">
      <w:pPr>
        <w:pStyle w:val="Paragraphedeliste"/>
        <w:numPr>
          <w:ilvl w:val="0"/>
          <w:numId w:val="12"/>
        </w:numPr>
        <w:rPr>
          <w:sz w:val="24"/>
          <w:szCs w:val="24"/>
        </w:rPr>
      </w:pPr>
      <w:r w:rsidRPr="009266DA">
        <w:rPr>
          <w:b/>
          <w:sz w:val="24"/>
          <w:szCs w:val="24"/>
        </w:rPr>
        <w:t>L’espace personnel</w:t>
      </w:r>
      <w:r w:rsidRPr="009266DA">
        <w:rPr>
          <w:sz w:val="24"/>
          <w:szCs w:val="24"/>
        </w:rPr>
        <w:t xml:space="preserve"> : les élèves ont écrit sur un cahier destiné à recueillir leurs impressions personnelles, par exemple portrait chinois ou des questions relatives à leur appréciation personnelle de l’œuvre. Il s’agissait de reconstituer leur perception </w:t>
      </w:r>
      <w:r w:rsidRPr="009266DA">
        <w:rPr>
          <w:sz w:val="24"/>
          <w:szCs w:val="24"/>
        </w:rPr>
        <w:lastRenderedPageBreak/>
        <w:t>personnelle de l’œuvre à travers un objet esthétique. Ce cahier était lu (mais non</w:t>
      </w:r>
      <w:r w:rsidRPr="00A71661">
        <w:rPr>
          <w:sz w:val="24"/>
          <w:szCs w:val="24"/>
        </w:rPr>
        <w:t xml:space="preserve"> annoté) par le professeur, qui suscitait un débat avant de passer à l’écriture sur le blog. </w:t>
      </w:r>
    </w:p>
    <w:p w:rsidR="00814109" w:rsidRPr="00A71661" w:rsidRDefault="00814109" w:rsidP="00814109">
      <w:pPr>
        <w:pStyle w:val="Paragraphedeliste"/>
        <w:numPr>
          <w:ilvl w:val="0"/>
          <w:numId w:val="12"/>
        </w:numPr>
        <w:rPr>
          <w:sz w:val="24"/>
          <w:szCs w:val="24"/>
        </w:rPr>
      </w:pPr>
      <w:r w:rsidRPr="00A71661">
        <w:rPr>
          <w:b/>
          <w:sz w:val="24"/>
          <w:szCs w:val="24"/>
        </w:rPr>
        <w:t>L’espace collectif</w:t>
      </w:r>
      <w:r>
        <w:rPr>
          <w:rStyle w:val="Appelnotedebasdep"/>
          <w:b/>
          <w:sz w:val="24"/>
          <w:szCs w:val="24"/>
        </w:rPr>
        <w:footnoteReference w:id="10"/>
      </w:r>
      <w:r w:rsidRPr="00A71661">
        <w:rPr>
          <w:b/>
          <w:sz w:val="24"/>
          <w:szCs w:val="24"/>
        </w:rPr>
        <w:t> </w:t>
      </w:r>
      <w:r w:rsidRPr="00A71661">
        <w:rPr>
          <w:sz w:val="24"/>
          <w:szCs w:val="24"/>
        </w:rPr>
        <w:t>: sur un blog, chaque semaine, une question est posée, par exemple à propos d</w:t>
      </w:r>
      <w:r>
        <w:rPr>
          <w:sz w:val="24"/>
          <w:szCs w:val="24"/>
        </w:rPr>
        <w:t xml:space="preserve">e </w:t>
      </w:r>
      <w:r w:rsidRPr="009266DA">
        <w:rPr>
          <w:i/>
          <w:sz w:val="24"/>
          <w:szCs w:val="24"/>
        </w:rPr>
        <w:t>Aïzan</w:t>
      </w:r>
      <w:r w:rsidRPr="00A71661">
        <w:rPr>
          <w:sz w:val="24"/>
          <w:szCs w:val="24"/>
        </w:rPr>
        <w:t xml:space="preserve"> « Ce roman est-il un roman comme les autres</w:t>
      </w:r>
      <w:r>
        <w:rPr>
          <w:sz w:val="24"/>
          <w:szCs w:val="24"/>
        </w:rPr>
        <w:t> ?</w:t>
      </w:r>
      <w:r w:rsidRPr="00A71661">
        <w:rPr>
          <w:sz w:val="24"/>
          <w:szCs w:val="24"/>
        </w:rPr>
        <w:t xml:space="preserve">» </w:t>
      </w:r>
    </w:p>
    <w:p w:rsidR="00814109" w:rsidRPr="009266DA" w:rsidRDefault="00814109" w:rsidP="00814109">
      <w:pPr>
        <w:pStyle w:val="Paragraphedeliste"/>
        <w:rPr>
          <w:sz w:val="24"/>
          <w:szCs w:val="24"/>
        </w:rPr>
      </w:pPr>
      <w:r w:rsidRPr="00A71661">
        <w:rPr>
          <w:sz w:val="24"/>
          <w:szCs w:val="24"/>
        </w:rPr>
        <w:t xml:space="preserve">Les élèves répondent en classe à la question, mais ils peuvent aussi consulter le blog </w:t>
      </w:r>
      <w:r w:rsidRPr="009266DA">
        <w:rPr>
          <w:sz w:val="24"/>
          <w:szCs w:val="24"/>
        </w:rPr>
        <w:t>de chez eux. Les dates  de ses messages montrent ainsi qu’une élève, par exemple, revient au blog à plusieurs reprises pendant les vacances de Décembre.</w:t>
      </w:r>
    </w:p>
    <w:p w:rsidR="00814109" w:rsidRPr="00A71661" w:rsidRDefault="00814109" w:rsidP="00814109">
      <w:pPr>
        <w:pStyle w:val="Paragraphedeliste"/>
        <w:rPr>
          <w:sz w:val="24"/>
          <w:szCs w:val="24"/>
        </w:rPr>
      </w:pPr>
      <w:r w:rsidRPr="00A71661">
        <w:rPr>
          <w:sz w:val="24"/>
          <w:szCs w:val="24"/>
        </w:rPr>
        <w:t xml:space="preserve">Ils lisent les réponses des autres et peuvent s’en servir, rebondir pour construire et faire évoluer leur propre discours. Cela permet de faire émerger plusieurs postures de lecteur et d’entrer dans un débat interprétatif sur l’œuvre. </w:t>
      </w:r>
    </w:p>
    <w:p w:rsidR="00814109" w:rsidRPr="00A71661" w:rsidRDefault="00814109" w:rsidP="00814109">
      <w:pPr>
        <w:pStyle w:val="Paragraphedeliste"/>
        <w:rPr>
          <w:sz w:val="24"/>
          <w:szCs w:val="24"/>
        </w:rPr>
      </w:pPr>
      <w:r w:rsidRPr="00A71661">
        <w:rPr>
          <w:sz w:val="24"/>
          <w:szCs w:val="24"/>
        </w:rPr>
        <w:t xml:space="preserve">On voit ainsi le propos s’épaissir de plus en plus grâce au regard des uns sur les écrits des autres. La relance par les questions de l’enseignante y contribue, ainsi la première question sur </w:t>
      </w:r>
      <w:r w:rsidRPr="00A71661">
        <w:rPr>
          <w:i/>
          <w:sz w:val="24"/>
          <w:szCs w:val="24"/>
        </w:rPr>
        <w:t>Aïzan</w:t>
      </w:r>
      <w:r w:rsidRPr="00A71661">
        <w:rPr>
          <w:sz w:val="24"/>
          <w:szCs w:val="24"/>
        </w:rPr>
        <w:t xml:space="preserve"> (« Ce roman est-il un roman comme les autres</w:t>
      </w:r>
      <w:r>
        <w:rPr>
          <w:sz w:val="24"/>
          <w:szCs w:val="24"/>
        </w:rPr>
        <w:t> ?</w:t>
      </w:r>
      <w:r w:rsidRPr="00A71661">
        <w:rPr>
          <w:sz w:val="24"/>
          <w:szCs w:val="24"/>
        </w:rPr>
        <w:t> ») a-t-</w:t>
      </w:r>
      <w:r w:rsidRPr="009266DA">
        <w:rPr>
          <w:sz w:val="24"/>
          <w:szCs w:val="24"/>
        </w:rPr>
        <w:t>elle fait l’objet d’une relance  cognitive.</w:t>
      </w:r>
    </w:p>
    <w:p w:rsidR="00814109" w:rsidRPr="00A71661" w:rsidRDefault="00814109" w:rsidP="00814109">
      <w:pPr>
        <w:pStyle w:val="Paragraphedeliste"/>
        <w:rPr>
          <w:sz w:val="24"/>
          <w:szCs w:val="24"/>
        </w:rPr>
      </w:pPr>
      <w:r w:rsidRPr="00A71661">
        <w:rPr>
          <w:sz w:val="24"/>
          <w:szCs w:val="24"/>
        </w:rPr>
        <w:t xml:space="preserve">Danièle Alexandre intervient pour souligner la richesse de ce travail et le fait que l’enseignante adopte, si l’on se réfère aux analyses de Dominique Bucheton, une posture d’accompagnement, et même de lâcher prise, au lieu de la posture de contrôle si fréquente dans les classes. </w:t>
      </w:r>
    </w:p>
    <w:p w:rsidR="00814109" w:rsidRPr="00A71661" w:rsidRDefault="00814109" w:rsidP="00814109">
      <w:pPr>
        <w:pStyle w:val="Paragraphedeliste"/>
        <w:rPr>
          <w:sz w:val="24"/>
          <w:szCs w:val="24"/>
        </w:rPr>
      </w:pPr>
    </w:p>
    <w:p w:rsidR="00814109" w:rsidRPr="009266DA" w:rsidRDefault="00814109" w:rsidP="00814109">
      <w:pPr>
        <w:pStyle w:val="Paragraphedeliste"/>
        <w:numPr>
          <w:ilvl w:val="1"/>
          <w:numId w:val="13"/>
        </w:numPr>
        <w:rPr>
          <w:b/>
          <w:sz w:val="24"/>
          <w:szCs w:val="24"/>
        </w:rPr>
      </w:pPr>
      <w:r w:rsidRPr="009266DA">
        <w:rPr>
          <w:b/>
          <w:sz w:val="24"/>
          <w:szCs w:val="24"/>
        </w:rPr>
        <w:t xml:space="preserve">Finalisation : l’’écriture collaborative d’une nouvelle. </w:t>
      </w:r>
      <w:r w:rsidRPr="009266DA">
        <w:rPr>
          <w:sz w:val="24"/>
          <w:szCs w:val="24"/>
        </w:rPr>
        <w:t xml:space="preserve">A partir d’une image (le tableau de Chardin), il s’agit de construire un récit, réécriture de </w:t>
      </w:r>
      <w:r w:rsidRPr="009266DA">
        <w:rPr>
          <w:i/>
          <w:sz w:val="24"/>
          <w:szCs w:val="24"/>
        </w:rPr>
        <w:t>La Seiche</w:t>
      </w:r>
      <w:r w:rsidRPr="009266DA">
        <w:rPr>
          <w:sz w:val="24"/>
          <w:szCs w:val="24"/>
        </w:rPr>
        <w:t xml:space="preserve">. Les élèves travaillent en groupes de 3 ou 4 élèves </w:t>
      </w:r>
    </w:p>
    <w:p w:rsidR="00814109" w:rsidRPr="00A71661" w:rsidRDefault="00814109" w:rsidP="00814109">
      <w:pPr>
        <w:pStyle w:val="Paragraphedeliste"/>
        <w:numPr>
          <w:ilvl w:val="1"/>
          <w:numId w:val="13"/>
        </w:numPr>
        <w:rPr>
          <w:sz w:val="24"/>
          <w:szCs w:val="24"/>
        </w:rPr>
      </w:pPr>
      <w:r w:rsidRPr="009266DA">
        <w:rPr>
          <w:b/>
          <w:sz w:val="24"/>
          <w:szCs w:val="24"/>
        </w:rPr>
        <w:t xml:space="preserve">Séance 1 : </w:t>
      </w:r>
      <w:r w:rsidRPr="009266DA">
        <w:rPr>
          <w:sz w:val="24"/>
          <w:szCs w:val="24"/>
        </w:rPr>
        <w:t xml:space="preserve">La Raie : description du tableau de Chardin. Rendre compte par un écrit de ce qui se passe dans le tableau. </w:t>
      </w:r>
    </w:p>
    <w:p w:rsidR="00814109" w:rsidRPr="00A71661" w:rsidRDefault="00814109" w:rsidP="00814109">
      <w:pPr>
        <w:pStyle w:val="Paragraphedeliste"/>
        <w:numPr>
          <w:ilvl w:val="1"/>
          <w:numId w:val="13"/>
        </w:numPr>
        <w:rPr>
          <w:sz w:val="24"/>
          <w:szCs w:val="24"/>
        </w:rPr>
      </w:pPr>
      <w:r w:rsidRPr="00A71661">
        <w:rPr>
          <w:b/>
          <w:sz w:val="24"/>
          <w:szCs w:val="24"/>
        </w:rPr>
        <w:t xml:space="preserve">Séance 2 : </w:t>
      </w:r>
      <w:r w:rsidRPr="00A71661">
        <w:rPr>
          <w:sz w:val="24"/>
          <w:szCs w:val="24"/>
        </w:rPr>
        <w:t>Décrivez un détail du tableau (cf Daniel Arrasse)</w:t>
      </w:r>
      <w:r w:rsidRPr="00A71661">
        <w:rPr>
          <w:b/>
          <w:sz w:val="24"/>
          <w:szCs w:val="24"/>
        </w:rPr>
        <w:t xml:space="preserve">, </w:t>
      </w:r>
      <w:r w:rsidRPr="00A71661">
        <w:rPr>
          <w:sz w:val="24"/>
          <w:szCs w:val="24"/>
        </w:rPr>
        <w:t xml:space="preserve">montrez l’importance possible de ce détail. Cela conduit à un épaississement du premier texte. </w:t>
      </w:r>
    </w:p>
    <w:p w:rsidR="00814109" w:rsidRPr="00A71661" w:rsidRDefault="00814109" w:rsidP="00814109">
      <w:pPr>
        <w:pStyle w:val="Paragraphedeliste"/>
        <w:numPr>
          <w:ilvl w:val="1"/>
          <w:numId w:val="13"/>
        </w:numPr>
        <w:rPr>
          <w:sz w:val="24"/>
          <w:szCs w:val="24"/>
        </w:rPr>
      </w:pPr>
      <w:r w:rsidRPr="00A71661">
        <w:rPr>
          <w:b/>
          <w:sz w:val="24"/>
          <w:szCs w:val="24"/>
        </w:rPr>
        <w:t xml:space="preserve">Séance 3 : </w:t>
      </w:r>
      <w:r w:rsidRPr="00A71661">
        <w:rPr>
          <w:sz w:val="24"/>
          <w:szCs w:val="24"/>
        </w:rPr>
        <w:t xml:space="preserve">Choisissez l’un des 5 sens (la vue exceptée) et décrivez le détail choisi à travers ce mode de perception, dans le registre de votre choix.  </w:t>
      </w:r>
    </w:p>
    <w:p w:rsidR="00814109" w:rsidRPr="00A71661" w:rsidRDefault="00814109" w:rsidP="00814109">
      <w:pPr>
        <w:pStyle w:val="Paragraphedeliste"/>
        <w:numPr>
          <w:ilvl w:val="1"/>
          <w:numId w:val="13"/>
        </w:numPr>
        <w:rPr>
          <w:sz w:val="24"/>
          <w:szCs w:val="24"/>
        </w:rPr>
      </w:pPr>
      <w:r w:rsidRPr="00A71661">
        <w:rPr>
          <w:b/>
          <w:sz w:val="24"/>
          <w:szCs w:val="24"/>
        </w:rPr>
        <w:t>Séance 4 </w:t>
      </w:r>
      <w:r w:rsidRPr="00A71661">
        <w:rPr>
          <w:sz w:val="24"/>
          <w:szCs w:val="24"/>
        </w:rPr>
        <w:t xml:space="preserve">: description poétique à la manière de Francis Ponge (cf </w:t>
      </w:r>
      <w:r>
        <w:rPr>
          <w:sz w:val="24"/>
          <w:szCs w:val="24"/>
        </w:rPr>
        <w:t>« </w:t>
      </w:r>
      <w:r w:rsidRPr="00A71661">
        <w:rPr>
          <w:sz w:val="24"/>
          <w:szCs w:val="24"/>
        </w:rPr>
        <w:t>L’huître</w:t>
      </w:r>
      <w:r>
        <w:rPr>
          <w:rStyle w:val="Appelnotedebasdep"/>
          <w:sz w:val="24"/>
          <w:szCs w:val="24"/>
        </w:rPr>
        <w:footnoteReference w:id="11"/>
      </w:r>
      <w:r>
        <w:rPr>
          <w:sz w:val="24"/>
          <w:szCs w:val="24"/>
        </w:rPr>
        <w:t> »</w:t>
      </w:r>
      <w:r w:rsidRPr="00A71661">
        <w:rPr>
          <w:sz w:val="24"/>
          <w:szCs w:val="24"/>
        </w:rPr>
        <w:t>, qui a été étudié)</w:t>
      </w:r>
    </w:p>
    <w:p w:rsidR="00814109" w:rsidRPr="00A71661" w:rsidRDefault="00814109" w:rsidP="00814109">
      <w:pPr>
        <w:pStyle w:val="Paragraphedeliste"/>
        <w:numPr>
          <w:ilvl w:val="1"/>
          <w:numId w:val="13"/>
        </w:numPr>
        <w:rPr>
          <w:sz w:val="24"/>
          <w:szCs w:val="24"/>
        </w:rPr>
      </w:pPr>
      <w:r w:rsidRPr="009266DA">
        <w:rPr>
          <w:b/>
          <w:sz w:val="24"/>
          <w:szCs w:val="24"/>
        </w:rPr>
        <w:t xml:space="preserve">Séance 5 + 6 : </w:t>
      </w:r>
      <w:r w:rsidRPr="009266DA">
        <w:rPr>
          <w:sz w:val="24"/>
          <w:szCs w:val="24"/>
        </w:rPr>
        <w:t>les textes produits à la séance 4 sont retapés (par l’enseignante) et</w:t>
      </w:r>
      <w:r w:rsidRPr="00A71661">
        <w:rPr>
          <w:sz w:val="24"/>
          <w:szCs w:val="24"/>
        </w:rPr>
        <w:t xml:space="preserve"> projetés de manière à parvenir un seul texte qui sera intégré à l’écriture d’une nouvelle collective : à partir d’une recherche, un groupe élabore une recette, un autre des souvenirs d’enfance en Italie, un troisième met en rapport l’art de cuisiner et l’art de peindre. </w:t>
      </w:r>
    </w:p>
    <w:p w:rsidR="00814109" w:rsidRPr="00A71661" w:rsidRDefault="00814109" w:rsidP="00814109">
      <w:pPr>
        <w:ind w:left="720"/>
        <w:rPr>
          <w:sz w:val="24"/>
          <w:szCs w:val="24"/>
        </w:rPr>
      </w:pPr>
      <w:r w:rsidRPr="00A71661">
        <w:rPr>
          <w:sz w:val="24"/>
          <w:szCs w:val="24"/>
        </w:rPr>
        <w:lastRenderedPageBreak/>
        <w:t xml:space="preserve">On aboutit à un récit de préparation culinaire avec des digressions, texte qui est lu à l’écrivain lors de la rencontre. C’est l’écriture réflexive qui a permis ce texte mimétique.  </w:t>
      </w:r>
      <w:r w:rsidRPr="00A71661">
        <w:rPr>
          <w:b/>
          <w:sz w:val="24"/>
          <w:szCs w:val="24"/>
        </w:rPr>
        <w:t xml:space="preserve"> </w:t>
      </w:r>
    </w:p>
    <w:p w:rsidR="00814109" w:rsidRPr="00A71661" w:rsidRDefault="00814109" w:rsidP="00814109">
      <w:pPr>
        <w:ind w:left="708"/>
        <w:jc w:val="center"/>
        <w:rPr>
          <w:b/>
          <w:sz w:val="24"/>
          <w:szCs w:val="24"/>
        </w:rPr>
      </w:pPr>
      <w:r w:rsidRPr="00A71661">
        <w:rPr>
          <w:b/>
          <w:sz w:val="24"/>
          <w:szCs w:val="24"/>
        </w:rPr>
        <w:t>*</w:t>
      </w:r>
    </w:p>
    <w:p w:rsidR="00814109" w:rsidRPr="00A71661" w:rsidRDefault="00814109" w:rsidP="00814109">
      <w:pPr>
        <w:rPr>
          <w:sz w:val="24"/>
          <w:szCs w:val="24"/>
        </w:rPr>
      </w:pPr>
      <w:r w:rsidRPr="00A71661">
        <w:rPr>
          <w:b/>
          <w:sz w:val="24"/>
          <w:szCs w:val="24"/>
        </w:rPr>
        <w:t xml:space="preserve">En réponse aux questions, </w:t>
      </w:r>
      <w:r w:rsidRPr="00A71661">
        <w:rPr>
          <w:sz w:val="24"/>
          <w:szCs w:val="24"/>
        </w:rPr>
        <w:t>Hella Feki précise que cette classe de 2</w:t>
      </w:r>
      <w:r w:rsidRPr="00A71661">
        <w:rPr>
          <w:sz w:val="24"/>
          <w:szCs w:val="24"/>
          <w:vertAlign w:val="superscript"/>
        </w:rPr>
        <w:t>nde</w:t>
      </w:r>
      <w:r w:rsidRPr="00A71661">
        <w:rPr>
          <w:sz w:val="24"/>
          <w:szCs w:val="24"/>
        </w:rPr>
        <w:t xml:space="preserve"> avait un bon niveau. </w:t>
      </w:r>
      <w:r w:rsidRPr="002961A0">
        <w:rPr>
          <w:sz w:val="24"/>
          <w:szCs w:val="24"/>
        </w:rPr>
        <w:t>Les élèves commencent le travail en classe en demi-groupe, puis le poursuivent à la maison pour la semaine d’après.</w:t>
      </w:r>
    </w:p>
    <w:p w:rsidR="00814109" w:rsidRPr="00A71661" w:rsidRDefault="00814109" w:rsidP="00814109">
      <w:pPr>
        <w:rPr>
          <w:sz w:val="24"/>
          <w:szCs w:val="24"/>
        </w:rPr>
      </w:pPr>
      <w:r>
        <w:rPr>
          <w:sz w:val="24"/>
          <w:szCs w:val="24"/>
        </w:rPr>
        <w:t>En réponse à la question de Philippe Normand, elle confirme que l</w:t>
      </w:r>
      <w:r w:rsidRPr="00A71661">
        <w:rPr>
          <w:sz w:val="24"/>
          <w:szCs w:val="24"/>
        </w:rPr>
        <w:t xml:space="preserve">e volume horaire consacré à ce travail est important (en parallèle aux 4h en classe entière, 1h/semaine élève (2h prof), mais aussi beaucoup de travail à la maison). Mais cette façon de procéder fait aussi gagner beaucoup de temps : les élèves n’ont pas le sentiment de travailler, pour eux c’est un jeu de voir ce que les autres ont écrit. </w:t>
      </w:r>
    </w:p>
    <w:p w:rsidR="00962AE7" w:rsidRPr="00814109" w:rsidRDefault="00814109" w:rsidP="00814109">
      <w:pPr>
        <w:rPr>
          <w:sz w:val="24"/>
          <w:szCs w:val="24"/>
        </w:rPr>
      </w:pPr>
      <w:r w:rsidRPr="00A71661">
        <w:rPr>
          <w:sz w:val="24"/>
          <w:szCs w:val="24"/>
        </w:rPr>
        <w:t xml:space="preserve">De plus, les textes travaillés dans la partie de cours « classique » (Ponge, autobiographie…) servent à l’élaboration du projet d’écriture, ce qui crée du sens pour le cours de français tout au long de l’année. </w:t>
      </w:r>
    </w:p>
    <w:p w:rsidR="00135099" w:rsidRPr="00A71661" w:rsidRDefault="00962AE7" w:rsidP="00962AE7">
      <w:pPr>
        <w:jc w:val="center"/>
        <w:rPr>
          <w:sz w:val="24"/>
          <w:szCs w:val="24"/>
        </w:rPr>
      </w:pPr>
      <w:r w:rsidRPr="00A71661">
        <w:rPr>
          <w:sz w:val="24"/>
          <w:szCs w:val="24"/>
        </w:rPr>
        <w:t>*</w:t>
      </w:r>
    </w:p>
    <w:p w:rsidR="00B50602" w:rsidRPr="00A71661" w:rsidRDefault="00185798" w:rsidP="001D1820">
      <w:pPr>
        <w:rPr>
          <w:sz w:val="24"/>
          <w:szCs w:val="24"/>
        </w:rPr>
      </w:pPr>
      <w:r w:rsidRPr="00A71661">
        <w:rPr>
          <w:b/>
          <w:sz w:val="24"/>
          <w:szCs w:val="24"/>
        </w:rPr>
        <w:t>Apports de l’assistance</w:t>
      </w:r>
      <w:r w:rsidRPr="00A71661">
        <w:rPr>
          <w:sz w:val="24"/>
          <w:szCs w:val="24"/>
        </w:rPr>
        <w:t xml:space="preserve"> : </w:t>
      </w:r>
      <w:r w:rsidR="00B50602" w:rsidRPr="00A71661">
        <w:rPr>
          <w:sz w:val="24"/>
          <w:szCs w:val="24"/>
        </w:rPr>
        <w:t xml:space="preserve">Une participante souligne la richesse, pour des élèves de premier degré,  du travail sur les 5 sens ou de l’utilisation du « portrait chinois ». Elle utilise dans le même esprit des cartes heuristiques : sur une grande feuille de papier, les élèves cartographient des personnages, des sensations, et y rattachent tout un système lexical. </w:t>
      </w:r>
    </w:p>
    <w:p w:rsidR="00B5661A" w:rsidRPr="00A71661" w:rsidRDefault="00B5661A" w:rsidP="001D1820">
      <w:pPr>
        <w:rPr>
          <w:sz w:val="24"/>
          <w:szCs w:val="24"/>
        </w:rPr>
      </w:pPr>
      <w:r w:rsidRPr="00A71661">
        <w:rPr>
          <w:sz w:val="24"/>
          <w:szCs w:val="24"/>
        </w:rPr>
        <w:t xml:space="preserve">Une autre confirme que les contraintes oulipiennes sont un très bon déclencheur, mais qu’on peut aussi partir de lanceurs visuels ou de listes de mots, opérer la transduction d’un poème, un tautogramme… On peut aussi écrire son poème en découpant les vers ou les expressions de son choix dans divers poèmes photocopiés, que l’on réordonne à sa façon. </w:t>
      </w:r>
    </w:p>
    <w:p w:rsidR="00B5661A" w:rsidRPr="00A71661" w:rsidRDefault="00B5661A" w:rsidP="001D1820">
      <w:pPr>
        <w:rPr>
          <w:sz w:val="24"/>
          <w:szCs w:val="24"/>
        </w:rPr>
      </w:pPr>
      <w:r w:rsidRPr="00A71661">
        <w:rPr>
          <w:sz w:val="24"/>
          <w:szCs w:val="24"/>
        </w:rPr>
        <w:t xml:space="preserve">Ce qui est intéressant dans la réécriture, ce n’est pas de corriger mais de déplacer, </w:t>
      </w:r>
      <w:r w:rsidR="00185798" w:rsidRPr="00A71661">
        <w:rPr>
          <w:sz w:val="24"/>
          <w:szCs w:val="24"/>
        </w:rPr>
        <w:t xml:space="preserve">décaler, faire évoluer le projet d’écriture. </w:t>
      </w:r>
    </w:p>
    <w:p w:rsidR="00185798" w:rsidRPr="00A71661" w:rsidRDefault="00185798" w:rsidP="001D1820">
      <w:pPr>
        <w:rPr>
          <w:sz w:val="24"/>
          <w:szCs w:val="24"/>
        </w:rPr>
      </w:pPr>
      <w:r w:rsidRPr="00A71661">
        <w:rPr>
          <w:sz w:val="24"/>
          <w:szCs w:val="24"/>
        </w:rPr>
        <w:t xml:space="preserve">Une participante fait part de son expérience de travail en groupe dans le cadre de séances en effectif complet : on y parvient très bien, si on supporte le volume sonore ! Pourquoi pas, aussi, faire écrire aux élèves un roman en texto ? </w:t>
      </w:r>
    </w:p>
    <w:p w:rsidR="00814109" w:rsidRDefault="00185798" w:rsidP="00814109">
      <w:pPr>
        <w:rPr>
          <w:sz w:val="24"/>
          <w:szCs w:val="24"/>
        </w:rPr>
      </w:pPr>
      <w:r w:rsidRPr="00A71661">
        <w:rPr>
          <w:sz w:val="24"/>
          <w:szCs w:val="24"/>
        </w:rPr>
        <w:t xml:space="preserve">Sans faire de cette remarque une conclusion, et sans s’inscrire en faux contre les pratiques </w:t>
      </w:r>
      <w:r w:rsidRPr="00814109">
        <w:rPr>
          <w:sz w:val="24"/>
          <w:szCs w:val="24"/>
        </w:rPr>
        <w:t>évoquées précédemment, Joëlle Thébault encourage ceux qui ne se sont pas encore lancés dans l’écriture créative avec leurs élèves.</w:t>
      </w:r>
      <w:r w:rsidRPr="00A71661">
        <w:rPr>
          <w:sz w:val="24"/>
          <w:szCs w:val="24"/>
        </w:rPr>
        <w:t xml:space="preserve"> On peut commencer modestement, par une écriture « évènement » dont les limites ont été montrées, </w:t>
      </w:r>
      <w:r w:rsidR="00BC09F2" w:rsidRPr="00A71661">
        <w:rPr>
          <w:sz w:val="24"/>
          <w:szCs w:val="24"/>
        </w:rPr>
        <w:t xml:space="preserve">de façon à faire (re)découvrir aux élèves le plaisir d’écrire, et à les rassurer sur l’intérêt de ce qu’ils écrivent. </w:t>
      </w:r>
    </w:p>
    <w:p w:rsidR="00814109" w:rsidRPr="00A71661" w:rsidRDefault="00814109" w:rsidP="00814109">
      <w:pPr>
        <w:rPr>
          <w:sz w:val="24"/>
          <w:szCs w:val="24"/>
        </w:rPr>
      </w:pPr>
      <w:r>
        <w:rPr>
          <w:sz w:val="24"/>
          <w:szCs w:val="24"/>
        </w:rPr>
        <w:lastRenderedPageBreak/>
        <w:t>On trouve un exemple de lanceur de ce type dans l’ouvrage coordonné par Danièle Lebrun</w:t>
      </w:r>
      <w:r>
        <w:rPr>
          <w:rStyle w:val="Appelnotedebasdep"/>
          <w:sz w:val="24"/>
          <w:szCs w:val="24"/>
        </w:rPr>
        <w:footnoteReference w:id="12"/>
      </w:r>
      <w:r>
        <w:rPr>
          <w:sz w:val="24"/>
          <w:szCs w:val="24"/>
        </w:rPr>
        <w:t> : un élève de 11 ans réagit en début d’année à des propositions classiques (</w:t>
      </w:r>
      <w:r w:rsidRPr="00814109">
        <w:rPr>
          <w:i/>
          <w:sz w:val="24"/>
          <w:szCs w:val="24"/>
        </w:rPr>
        <w:t>je décris mon papa, je raconte un film que j’ai adoré</w:t>
      </w:r>
      <w:r w:rsidR="003E55DD">
        <w:rPr>
          <w:sz w:val="24"/>
          <w:szCs w:val="24"/>
        </w:rPr>
        <w:t xml:space="preserve">, etc.). Dans la situation </w:t>
      </w:r>
      <w:r w:rsidR="003E55DD" w:rsidRPr="003E55DD">
        <w:rPr>
          <w:i/>
          <w:sz w:val="24"/>
          <w:szCs w:val="24"/>
        </w:rPr>
        <w:t>j’</w:t>
      </w:r>
      <w:r w:rsidRPr="003E55DD">
        <w:rPr>
          <w:i/>
          <w:sz w:val="24"/>
          <w:szCs w:val="24"/>
        </w:rPr>
        <w:t>invente une histoire à partir du mot « ciao »</w:t>
      </w:r>
      <w:r w:rsidR="003E55DD">
        <w:rPr>
          <w:i/>
          <w:sz w:val="24"/>
          <w:szCs w:val="24"/>
        </w:rPr>
        <w:t xml:space="preserve">, </w:t>
      </w:r>
      <w:r w:rsidR="003E55DD" w:rsidRPr="003E55DD">
        <w:rPr>
          <w:sz w:val="24"/>
          <w:szCs w:val="24"/>
        </w:rPr>
        <w:t>il é</w:t>
      </w:r>
      <w:r w:rsidR="003E55DD">
        <w:rPr>
          <w:sz w:val="24"/>
          <w:szCs w:val="24"/>
        </w:rPr>
        <w:t>crit</w:t>
      </w:r>
      <w:r>
        <w:rPr>
          <w:sz w:val="24"/>
          <w:szCs w:val="24"/>
        </w:rPr>
        <w:t xml:space="preserve"> un texte nettement plus long, plein de fantaisie et d’humour, ce qui nous con</w:t>
      </w:r>
      <w:r w:rsidR="003E55DD">
        <w:rPr>
          <w:sz w:val="24"/>
          <w:szCs w:val="24"/>
        </w:rPr>
        <w:t xml:space="preserve">firme </w:t>
      </w:r>
      <w:r>
        <w:rPr>
          <w:sz w:val="24"/>
          <w:szCs w:val="24"/>
        </w:rPr>
        <w:t>l’intérêt de susciter la créativité</w:t>
      </w:r>
      <w:r w:rsidR="003E55DD">
        <w:rPr>
          <w:sz w:val="24"/>
          <w:szCs w:val="24"/>
        </w:rPr>
        <w:t xml:space="preserve">. </w:t>
      </w:r>
    </w:p>
    <w:p w:rsidR="00814109" w:rsidRPr="00A71661" w:rsidRDefault="00BC09F2" w:rsidP="00814109">
      <w:pPr>
        <w:rPr>
          <w:sz w:val="24"/>
          <w:szCs w:val="24"/>
        </w:rPr>
      </w:pPr>
      <w:r w:rsidRPr="00A71661">
        <w:rPr>
          <w:sz w:val="24"/>
          <w:szCs w:val="24"/>
        </w:rPr>
        <w:t xml:space="preserve">L’important est déjà de faire </w:t>
      </w:r>
      <w:r w:rsidRPr="00A71661">
        <w:rPr>
          <w:b/>
          <w:sz w:val="24"/>
          <w:szCs w:val="24"/>
        </w:rPr>
        <w:t>écrire souvent</w:t>
      </w:r>
      <w:r w:rsidRPr="00A71661">
        <w:rPr>
          <w:sz w:val="24"/>
          <w:szCs w:val="24"/>
        </w:rPr>
        <w:t xml:space="preserve"> les élèves, ce que les représentations régnantes pendant un temps (les chantiers d’écriture en plusieurs jets, très longs) ont contribué à faire abandonner. </w:t>
      </w:r>
      <w:r w:rsidR="003E55DD">
        <w:rPr>
          <w:sz w:val="24"/>
          <w:szCs w:val="24"/>
        </w:rPr>
        <w:t>Des propositions de manuels, bien utilisées, le permettent parfois</w:t>
      </w:r>
      <w:r w:rsidR="003E55DD">
        <w:rPr>
          <w:rStyle w:val="Appelnotedebasdep"/>
          <w:sz w:val="24"/>
          <w:szCs w:val="24"/>
        </w:rPr>
        <w:footnoteReference w:id="13"/>
      </w:r>
      <w:r w:rsidR="003E55DD">
        <w:rPr>
          <w:sz w:val="24"/>
          <w:szCs w:val="24"/>
        </w:rPr>
        <w:t xml:space="preserve">. </w:t>
      </w:r>
      <w:r w:rsidRPr="00A71661">
        <w:rPr>
          <w:sz w:val="24"/>
          <w:szCs w:val="24"/>
        </w:rPr>
        <w:t xml:space="preserve">Un simple cahier d’écrivain (auquel l’enseignant réagit sans « corriger ») peut-être l’occasion d’aller plus loin lorsque le rédacteur (élève) ou le lecteur (enseignant ou pairs) trouve qu’il y a matière à le faire. </w:t>
      </w:r>
    </w:p>
    <w:p w:rsidR="00185798" w:rsidRPr="003E55DD" w:rsidRDefault="00BC09F2" w:rsidP="003E55DD">
      <w:pPr>
        <w:spacing w:before="100" w:beforeAutospacing="1" w:after="100" w:afterAutospacing="1" w:line="240" w:lineRule="auto"/>
        <w:outlineLvl w:val="0"/>
        <w:rPr>
          <w:rFonts w:eastAsia="Times New Roman" w:cs="Times New Roman"/>
          <w:bCs/>
          <w:kern w:val="36"/>
          <w:sz w:val="24"/>
          <w:szCs w:val="24"/>
          <w:lang w:eastAsia="fr-FR"/>
        </w:rPr>
      </w:pPr>
      <w:r w:rsidRPr="00A71661">
        <w:rPr>
          <w:sz w:val="24"/>
          <w:szCs w:val="24"/>
        </w:rPr>
        <w:t xml:space="preserve">Dominique Seghetchian renvoie </w:t>
      </w:r>
      <w:r w:rsidR="00C51D56" w:rsidRPr="00A71661">
        <w:rPr>
          <w:sz w:val="24"/>
          <w:szCs w:val="24"/>
        </w:rPr>
        <w:t xml:space="preserve">enfin </w:t>
      </w:r>
      <w:r w:rsidRPr="00A71661">
        <w:rPr>
          <w:sz w:val="24"/>
          <w:szCs w:val="24"/>
        </w:rPr>
        <w:t>au 3</w:t>
      </w:r>
      <w:r w:rsidRPr="00A71661">
        <w:rPr>
          <w:sz w:val="24"/>
          <w:szCs w:val="24"/>
          <w:vertAlign w:val="superscript"/>
        </w:rPr>
        <w:t>e</w:t>
      </w:r>
      <w:r w:rsidRPr="00A71661">
        <w:rPr>
          <w:sz w:val="24"/>
          <w:szCs w:val="24"/>
        </w:rPr>
        <w:t xml:space="preserve"> des 4 articles d’André Ouzoulias</w:t>
      </w:r>
      <w:r w:rsidR="00C51D56" w:rsidRPr="00A71661">
        <w:rPr>
          <w:sz w:val="24"/>
          <w:szCs w:val="24"/>
        </w:rPr>
        <w:t xml:space="preserve"> sur le site du Café pédagogique</w:t>
      </w:r>
      <w:r w:rsidRPr="00A71661">
        <w:rPr>
          <w:sz w:val="24"/>
          <w:szCs w:val="24"/>
        </w:rPr>
        <w:t xml:space="preserve">, </w:t>
      </w:r>
      <w:r w:rsidR="00C51D56" w:rsidRPr="00A71661">
        <w:rPr>
          <w:rFonts w:eastAsia="Times New Roman" w:cs="Times New Roman"/>
          <w:b/>
          <w:bCs/>
          <w:i/>
          <w:kern w:val="36"/>
          <w:sz w:val="24"/>
          <w:szCs w:val="24"/>
          <w:lang w:eastAsia="fr-FR"/>
        </w:rPr>
        <w:t>Démocratiser l’enseignement de la lecture-écriture : faire écrire les enfants, une urgence pédagogique et sociale</w:t>
      </w:r>
      <w:r w:rsidR="00C51D56" w:rsidRPr="00A71661">
        <w:rPr>
          <w:rStyle w:val="Appelnotedebasdep"/>
          <w:rFonts w:eastAsia="Times New Roman" w:cs="Times New Roman"/>
          <w:b/>
          <w:bCs/>
          <w:i/>
          <w:kern w:val="36"/>
          <w:sz w:val="24"/>
          <w:szCs w:val="24"/>
          <w:lang w:eastAsia="fr-FR"/>
        </w:rPr>
        <w:footnoteReference w:id="14"/>
      </w:r>
      <w:r w:rsidR="00C51D56" w:rsidRPr="00A71661">
        <w:rPr>
          <w:rFonts w:eastAsia="Times New Roman" w:cs="Times New Roman"/>
          <w:b/>
          <w:bCs/>
          <w:i/>
          <w:kern w:val="36"/>
          <w:sz w:val="24"/>
          <w:szCs w:val="24"/>
          <w:lang w:eastAsia="fr-FR"/>
        </w:rPr>
        <w:t xml:space="preserve">, </w:t>
      </w:r>
      <w:r w:rsidR="00C51D56" w:rsidRPr="00A71661">
        <w:rPr>
          <w:rFonts w:eastAsia="Times New Roman" w:cs="Times New Roman"/>
          <w:bCs/>
          <w:kern w:val="36"/>
          <w:sz w:val="24"/>
          <w:szCs w:val="24"/>
          <w:lang w:eastAsia="fr-FR"/>
        </w:rPr>
        <w:t xml:space="preserve">où l’on trouve des textes produits par des élèves  de GS et de CP. </w:t>
      </w:r>
    </w:p>
    <w:p w:rsidR="003E55DD" w:rsidRDefault="003E55DD" w:rsidP="00196963">
      <w:pPr>
        <w:rPr>
          <w:b/>
          <w:sz w:val="32"/>
          <w:szCs w:val="32"/>
        </w:rPr>
      </w:pPr>
    </w:p>
    <w:p w:rsidR="00FD468C" w:rsidRPr="00005641" w:rsidRDefault="00FD468C" w:rsidP="00196963">
      <w:pPr>
        <w:rPr>
          <w:b/>
          <w:sz w:val="32"/>
          <w:szCs w:val="32"/>
        </w:rPr>
      </w:pPr>
      <w:r w:rsidRPr="00005641">
        <w:rPr>
          <w:b/>
          <w:sz w:val="32"/>
          <w:szCs w:val="32"/>
        </w:rPr>
        <w:t xml:space="preserve">BIBLIOGRAPHIE succincte et subjective </w:t>
      </w:r>
    </w:p>
    <w:p w:rsidR="005E7368" w:rsidRPr="00005641" w:rsidRDefault="00EF307B" w:rsidP="00196963">
      <w:pPr>
        <w:rPr>
          <w:sz w:val="24"/>
          <w:szCs w:val="24"/>
        </w:rPr>
      </w:pPr>
      <w:hyperlink r:id="rId11" w:history="1">
        <w:r w:rsidR="005E7368" w:rsidRPr="00005641">
          <w:rPr>
            <w:rStyle w:val="Lienhypertexte"/>
            <w:sz w:val="24"/>
            <w:szCs w:val="24"/>
          </w:rPr>
          <w:t>http://iufm.stage.free.fr/IMG/pdf/Bibliog_Atelier_Reecrire.pdf</w:t>
        </w:r>
      </w:hyperlink>
    </w:p>
    <w:p w:rsidR="005E7368" w:rsidRPr="00005641" w:rsidRDefault="005E7368" w:rsidP="00196963">
      <w:pPr>
        <w:rPr>
          <w:b/>
          <w:sz w:val="24"/>
          <w:szCs w:val="24"/>
        </w:rPr>
      </w:pPr>
      <w:r w:rsidRPr="00005641">
        <w:rPr>
          <w:sz w:val="24"/>
          <w:szCs w:val="24"/>
        </w:rPr>
        <w:t xml:space="preserve">Ce lien </w:t>
      </w:r>
      <w:r w:rsidR="00005641" w:rsidRPr="00005641">
        <w:rPr>
          <w:sz w:val="24"/>
          <w:szCs w:val="24"/>
        </w:rPr>
        <w:t xml:space="preserve">très utile </w:t>
      </w:r>
      <w:r w:rsidRPr="00005641">
        <w:rPr>
          <w:sz w:val="24"/>
          <w:szCs w:val="24"/>
        </w:rPr>
        <w:t xml:space="preserve">renvoie à une bibliographie plus </w:t>
      </w:r>
      <w:r w:rsidR="00005641" w:rsidRPr="00005641">
        <w:rPr>
          <w:sz w:val="24"/>
          <w:szCs w:val="24"/>
        </w:rPr>
        <w:t>conséque</w:t>
      </w:r>
      <w:r w:rsidRPr="00005641">
        <w:rPr>
          <w:sz w:val="24"/>
          <w:szCs w:val="24"/>
        </w:rPr>
        <w:t>nte</w:t>
      </w:r>
      <w:r w:rsidR="00005641" w:rsidRPr="00005641">
        <w:rPr>
          <w:sz w:val="24"/>
          <w:szCs w:val="24"/>
        </w:rPr>
        <w:t>.</w:t>
      </w:r>
    </w:p>
    <w:p w:rsidR="00196963" w:rsidRPr="003E55DD" w:rsidRDefault="00196963" w:rsidP="003E55DD">
      <w:pPr>
        <w:pStyle w:val="Paragraphedeliste"/>
        <w:numPr>
          <w:ilvl w:val="0"/>
          <w:numId w:val="16"/>
        </w:numPr>
        <w:rPr>
          <w:b/>
          <w:i/>
          <w:sz w:val="28"/>
          <w:szCs w:val="28"/>
        </w:rPr>
      </w:pPr>
      <w:r w:rsidRPr="003E55DD">
        <w:rPr>
          <w:b/>
          <w:i/>
          <w:sz w:val="28"/>
          <w:szCs w:val="28"/>
        </w:rPr>
        <w:t>Recherche</w:t>
      </w:r>
      <w:r w:rsidR="00A74B31" w:rsidRPr="003E55DD">
        <w:rPr>
          <w:b/>
          <w:i/>
          <w:sz w:val="28"/>
          <w:szCs w:val="28"/>
        </w:rPr>
        <w:t> : nouvelles publications de première importance !</w:t>
      </w:r>
    </w:p>
    <w:p w:rsidR="00A74B31" w:rsidRPr="00155125" w:rsidRDefault="00876447" w:rsidP="00A74B31">
      <w:pPr>
        <w:widowControl w:val="0"/>
        <w:autoSpaceDE w:val="0"/>
        <w:autoSpaceDN w:val="0"/>
        <w:adjustRightInd w:val="0"/>
        <w:spacing w:after="0" w:line="240" w:lineRule="auto"/>
        <w:jc w:val="both"/>
        <w:rPr>
          <w:rFonts w:eastAsia="MS Mincho" w:cs="Arial"/>
          <w:bCs/>
          <w:lang w:eastAsia="fr-FR"/>
        </w:rPr>
      </w:pPr>
      <w:r>
        <w:rPr>
          <w:rFonts w:eastAsia="MS Mincho" w:cs="Arial"/>
          <w:bCs/>
          <w:lang w:eastAsia="fr-FR"/>
        </w:rPr>
        <w:t xml:space="preserve">- </w:t>
      </w:r>
      <w:r w:rsidR="00A74B31">
        <w:rPr>
          <w:rFonts w:eastAsia="MS Mincho" w:cs="Arial"/>
          <w:bCs/>
          <w:lang w:eastAsia="fr-FR"/>
        </w:rPr>
        <w:t>HOUDART-ME</w:t>
      </w:r>
      <w:r w:rsidR="00A74B31" w:rsidRPr="00155125">
        <w:rPr>
          <w:rFonts w:eastAsia="MS Mincho" w:cs="Arial"/>
          <w:bCs/>
          <w:lang w:eastAsia="fr-FR"/>
        </w:rPr>
        <w:t xml:space="preserve">ROT, V., MONGENOT, C., </w:t>
      </w:r>
      <w:r w:rsidR="00A74B31" w:rsidRPr="00155125">
        <w:rPr>
          <w:rFonts w:eastAsia="MS Mincho" w:cs="Arial"/>
          <w:bCs/>
          <w:i/>
          <w:lang w:eastAsia="fr-FR"/>
        </w:rPr>
        <w:t>Pratiques d’écriture littéraire à l’université</w:t>
      </w:r>
      <w:r w:rsidR="00A74B31" w:rsidRPr="00155125">
        <w:rPr>
          <w:rFonts w:eastAsia="MS Mincho" w:cs="Arial"/>
          <w:bCs/>
          <w:lang w:eastAsia="fr-FR"/>
        </w:rPr>
        <w:t>, coll. DLC, Novembre 2013.</w:t>
      </w:r>
      <w:r w:rsidR="00A74B31">
        <w:rPr>
          <w:rFonts w:eastAsia="MS Mincho" w:cs="Arial"/>
          <w:bCs/>
          <w:lang w:eastAsia="fr-FR"/>
        </w:rPr>
        <w:t xml:space="preserve"> </w:t>
      </w:r>
    </w:p>
    <w:p w:rsidR="00A74B31" w:rsidRPr="00155125" w:rsidRDefault="00A74B31" w:rsidP="00A74B31">
      <w:pPr>
        <w:widowControl w:val="0"/>
        <w:autoSpaceDE w:val="0"/>
        <w:autoSpaceDN w:val="0"/>
        <w:adjustRightInd w:val="0"/>
        <w:spacing w:after="0" w:line="240" w:lineRule="auto"/>
        <w:jc w:val="both"/>
        <w:rPr>
          <w:rFonts w:eastAsia="MS Mincho" w:cs="Helvetica"/>
          <w:lang w:eastAsia="fr-FR"/>
        </w:rPr>
      </w:pPr>
      <w:r w:rsidRPr="00155125">
        <w:rPr>
          <w:rFonts w:eastAsia="MS Mincho" w:cs="Arial"/>
          <w:lang w:eastAsia="fr-FR"/>
        </w:rPr>
        <w:t>Pour en savoir plus sur cet ouvrage</w:t>
      </w:r>
      <w:r>
        <w:rPr>
          <w:rFonts w:eastAsia="MS Mincho" w:cs="Arial"/>
          <w:lang w:eastAsia="fr-FR"/>
        </w:rPr>
        <w:t> :</w:t>
      </w:r>
    </w:p>
    <w:p w:rsidR="00A74B31" w:rsidRPr="00005641" w:rsidRDefault="00EF307B" w:rsidP="00A74B31">
      <w:pPr>
        <w:widowControl w:val="0"/>
        <w:autoSpaceDE w:val="0"/>
        <w:autoSpaceDN w:val="0"/>
        <w:adjustRightInd w:val="0"/>
        <w:spacing w:after="0" w:line="240" w:lineRule="auto"/>
        <w:jc w:val="both"/>
        <w:rPr>
          <w:rFonts w:eastAsia="MS Mincho" w:cs="Arial"/>
          <w:bCs/>
          <w:lang w:val="es-ES_tradnl" w:eastAsia="fr-FR"/>
        </w:rPr>
      </w:pPr>
      <w:hyperlink r:id="rId12" w:history="1">
        <w:r w:rsidR="00A74B31" w:rsidRPr="00005641">
          <w:rPr>
            <w:rStyle w:val="Lienhypertexte"/>
            <w:rFonts w:eastAsia="MS Mincho" w:cs="Arial"/>
            <w:bCs/>
            <w:lang w:eastAsia="fr-FR"/>
          </w:rPr>
          <w:t>http://www.slatkine.com/fr/honore-champion-et-diffusions/24549-book-07532620-9782745326201.html</w:t>
        </w:r>
      </w:hyperlink>
    </w:p>
    <w:p w:rsidR="000571B1" w:rsidRPr="00155125" w:rsidRDefault="000571B1" w:rsidP="00A74B31">
      <w:pPr>
        <w:widowControl w:val="0"/>
        <w:autoSpaceDE w:val="0"/>
        <w:autoSpaceDN w:val="0"/>
        <w:adjustRightInd w:val="0"/>
        <w:spacing w:after="0" w:line="240" w:lineRule="auto"/>
        <w:jc w:val="both"/>
        <w:rPr>
          <w:rFonts w:eastAsia="MS Mincho" w:cs="Arial"/>
          <w:b/>
          <w:bCs/>
          <w:lang w:eastAsia="fr-FR"/>
        </w:rPr>
      </w:pPr>
    </w:p>
    <w:p w:rsidR="00A74B31" w:rsidRPr="00876447" w:rsidRDefault="00876447" w:rsidP="000571B1">
      <w:pPr>
        <w:numPr>
          <w:ilvl w:val="0"/>
          <w:numId w:val="15"/>
        </w:numPr>
        <w:spacing w:after="0" w:line="240" w:lineRule="auto"/>
        <w:ind w:left="142" w:hanging="142"/>
      </w:pPr>
      <w:r w:rsidRPr="00876447">
        <w:t>Paraissent en librairie, le 22 novembre, les Actes du C</w:t>
      </w:r>
      <w:r w:rsidRPr="00876447">
        <w:rPr>
          <w:b/>
          <w:bCs/>
        </w:rPr>
        <w:t xml:space="preserve">olloque de Cerisy sur les </w:t>
      </w:r>
      <w:r w:rsidRPr="00876447">
        <w:rPr>
          <w:b/>
          <w:bCs/>
          <w:i/>
          <w:iCs/>
        </w:rPr>
        <w:t>Ateliers d'écriture littéraire</w:t>
      </w:r>
      <w:r w:rsidRPr="00876447">
        <w:t> :</w:t>
      </w:r>
    </w:p>
    <w:p w:rsidR="00876447" w:rsidRDefault="00876447" w:rsidP="000571B1">
      <w:pPr>
        <w:spacing w:line="240" w:lineRule="auto"/>
      </w:pPr>
      <w:r w:rsidRPr="00876447">
        <w:t xml:space="preserve">ORIOL-BOYER, C., BILOUS, D., </w:t>
      </w:r>
      <w:r w:rsidRPr="00876447">
        <w:rPr>
          <w:i/>
        </w:rPr>
        <w:t>Ateliers d’écriture littéraire</w:t>
      </w:r>
      <w:r>
        <w:t xml:space="preserve">, </w:t>
      </w:r>
      <w:r w:rsidR="000571B1">
        <w:t>éd. Hermann, novembre 2013.</w:t>
      </w:r>
    </w:p>
    <w:p w:rsidR="00CE4356" w:rsidRPr="00876447" w:rsidRDefault="00CE4356" w:rsidP="000571B1">
      <w:pPr>
        <w:spacing w:line="240" w:lineRule="auto"/>
        <w:rPr>
          <w:rFonts w:ascii="TimesNewRomanPSMT" w:hAnsi="TimesNewRomanPSMT"/>
          <w:sz w:val="35"/>
          <w:szCs w:val="35"/>
        </w:rPr>
      </w:pPr>
    </w:p>
    <w:p w:rsidR="00196963" w:rsidRPr="003E55DD" w:rsidRDefault="00196963" w:rsidP="003E55DD">
      <w:pPr>
        <w:pStyle w:val="Paragraphedeliste"/>
        <w:numPr>
          <w:ilvl w:val="0"/>
          <w:numId w:val="16"/>
        </w:numPr>
        <w:rPr>
          <w:b/>
          <w:i/>
          <w:sz w:val="28"/>
          <w:szCs w:val="28"/>
        </w:rPr>
      </w:pPr>
      <w:r w:rsidRPr="003E55DD">
        <w:rPr>
          <w:b/>
          <w:i/>
          <w:sz w:val="28"/>
          <w:szCs w:val="28"/>
        </w:rPr>
        <w:lastRenderedPageBreak/>
        <w:t xml:space="preserve">Pédagogie </w:t>
      </w:r>
    </w:p>
    <w:p w:rsidR="00A71661" w:rsidRPr="00A71661" w:rsidRDefault="00A71661" w:rsidP="00A71661">
      <w:pPr>
        <w:spacing w:after="0" w:line="240" w:lineRule="auto"/>
        <w:rPr>
          <w:sz w:val="24"/>
          <w:szCs w:val="24"/>
        </w:rPr>
      </w:pPr>
      <w:r w:rsidRPr="00A71661">
        <w:rPr>
          <w:sz w:val="24"/>
          <w:szCs w:val="24"/>
        </w:rPr>
        <w:t xml:space="preserve">GRESSIER, Béatrice (coord.), </w:t>
      </w:r>
      <w:r w:rsidRPr="00A71661">
        <w:rPr>
          <w:i/>
          <w:sz w:val="24"/>
          <w:szCs w:val="24"/>
        </w:rPr>
        <w:t>Pratiques d’écriture au cycle 3 – Littérature et ateliers d’écriture</w:t>
      </w:r>
      <w:r w:rsidRPr="00A71661">
        <w:rPr>
          <w:sz w:val="24"/>
          <w:szCs w:val="24"/>
        </w:rPr>
        <w:t xml:space="preserve">, Sceren-CRDP de Versailles. </w:t>
      </w:r>
    </w:p>
    <w:p w:rsidR="00A71661" w:rsidRPr="00A71661" w:rsidRDefault="00A71661" w:rsidP="00A71661">
      <w:pPr>
        <w:spacing w:after="0" w:line="240" w:lineRule="auto"/>
        <w:rPr>
          <w:i/>
          <w:sz w:val="24"/>
          <w:szCs w:val="24"/>
        </w:rPr>
      </w:pPr>
      <w:r w:rsidRPr="00A71661">
        <w:rPr>
          <w:i/>
          <w:sz w:val="24"/>
          <w:szCs w:val="24"/>
        </w:rPr>
        <w:t>Un dispositif assez différent de ce qui nous a été décrit, mais qui peut être l’occasion de s’essayer à la mise en place d’ateliers d’écriture courts, avec des élèves de C3</w:t>
      </w:r>
      <w:r>
        <w:rPr>
          <w:i/>
          <w:sz w:val="24"/>
          <w:szCs w:val="24"/>
        </w:rPr>
        <w:t>, à propos d’ouvrages de littérature de jeunesse</w:t>
      </w:r>
      <w:r w:rsidRPr="00A71661">
        <w:rPr>
          <w:i/>
          <w:sz w:val="24"/>
          <w:szCs w:val="24"/>
        </w:rPr>
        <w:t xml:space="preserve">. </w:t>
      </w:r>
    </w:p>
    <w:p w:rsidR="00A71661" w:rsidRPr="00A71661" w:rsidRDefault="00A71661" w:rsidP="00D21377">
      <w:pPr>
        <w:rPr>
          <w:i/>
          <w:sz w:val="24"/>
          <w:szCs w:val="24"/>
        </w:rPr>
      </w:pPr>
    </w:p>
    <w:p w:rsidR="00196963" w:rsidRPr="00005641" w:rsidRDefault="00A71661" w:rsidP="00D21377">
      <w:pPr>
        <w:rPr>
          <w:b/>
          <w:i/>
          <w:sz w:val="28"/>
          <w:szCs w:val="28"/>
        </w:rPr>
      </w:pPr>
      <w:r w:rsidRPr="00005641">
        <w:rPr>
          <w:b/>
          <w:i/>
          <w:sz w:val="28"/>
          <w:szCs w:val="28"/>
        </w:rPr>
        <w:t>Des inducteurs p</w:t>
      </w:r>
      <w:r w:rsidR="00196963" w:rsidRPr="00005641">
        <w:rPr>
          <w:b/>
          <w:i/>
          <w:sz w:val="28"/>
          <w:szCs w:val="28"/>
        </w:rPr>
        <w:t xml:space="preserve">our </w:t>
      </w:r>
      <w:r w:rsidRPr="00005641">
        <w:rPr>
          <w:b/>
          <w:i/>
          <w:sz w:val="28"/>
          <w:szCs w:val="28"/>
        </w:rPr>
        <w:t xml:space="preserve">le </w:t>
      </w:r>
      <w:r w:rsidR="00196963" w:rsidRPr="00005641">
        <w:rPr>
          <w:b/>
          <w:i/>
          <w:sz w:val="28"/>
          <w:szCs w:val="28"/>
        </w:rPr>
        <w:t xml:space="preserve">premier degré </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196"/>
        <w:gridCol w:w="2016"/>
      </w:tblGrid>
      <w:tr w:rsidR="00E00AFD" w:rsidRPr="00A71661" w:rsidTr="00E00AFD">
        <w:tc>
          <w:tcPr>
            <w:tcW w:w="7196" w:type="dxa"/>
          </w:tcPr>
          <w:p w:rsidR="00A71661" w:rsidRPr="00A71661" w:rsidRDefault="00E00AFD" w:rsidP="00E00AFD">
            <w:pPr>
              <w:rPr>
                <w:sz w:val="24"/>
                <w:szCs w:val="24"/>
              </w:rPr>
            </w:pPr>
            <w:r w:rsidRPr="00A71661">
              <w:rPr>
                <w:sz w:val="24"/>
                <w:szCs w:val="24"/>
              </w:rPr>
              <w:t>RODARI, Gianni, CORVAISIER, Laurent (illustration) &amp; SERRES Alain</w:t>
            </w:r>
            <w:r w:rsidRPr="00A71661">
              <w:rPr>
                <w:i/>
                <w:sz w:val="24"/>
                <w:szCs w:val="24"/>
              </w:rPr>
              <w:t xml:space="preserve">, Jeux de mots, jeux nouveaux, </w:t>
            </w:r>
            <w:r w:rsidRPr="00A71661">
              <w:rPr>
                <w:sz w:val="24"/>
                <w:szCs w:val="24"/>
              </w:rPr>
              <w:t xml:space="preserve">Rue du monde ed. (2007) </w:t>
            </w:r>
          </w:p>
          <w:p w:rsidR="00E00AFD" w:rsidRPr="00A71661" w:rsidRDefault="00E00AFD" w:rsidP="00E00AFD">
            <w:pPr>
              <w:rPr>
                <w:sz w:val="24"/>
                <w:szCs w:val="24"/>
              </w:rPr>
            </w:pPr>
            <w:r w:rsidRPr="00A71661">
              <w:rPr>
                <w:rStyle w:val="lettrine"/>
                <w:i/>
                <w:sz w:val="24"/>
                <w:szCs w:val="24"/>
              </w:rPr>
              <w:t>U</w:t>
            </w:r>
            <w:r w:rsidRPr="00A71661">
              <w:rPr>
                <w:i/>
                <w:sz w:val="24"/>
                <w:szCs w:val="24"/>
              </w:rPr>
              <w:t>n très bel album, et une histoire qui raconte comment faire une histoire, suivie d'un cahier de jeux pour en inventer des centaines d'autres !</w:t>
            </w:r>
          </w:p>
          <w:p w:rsidR="00E00AFD" w:rsidRPr="00A71661" w:rsidRDefault="00E00AFD" w:rsidP="00D21377">
            <w:pPr>
              <w:rPr>
                <w:i/>
                <w:sz w:val="24"/>
                <w:szCs w:val="24"/>
              </w:rPr>
            </w:pPr>
          </w:p>
        </w:tc>
        <w:tc>
          <w:tcPr>
            <w:tcW w:w="2016" w:type="dxa"/>
          </w:tcPr>
          <w:p w:rsidR="00E00AFD" w:rsidRPr="00A71661" w:rsidRDefault="00E00AFD" w:rsidP="00D21377">
            <w:pPr>
              <w:rPr>
                <w:i/>
                <w:sz w:val="24"/>
                <w:szCs w:val="24"/>
              </w:rPr>
            </w:pPr>
            <w:r w:rsidRPr="00A71661">
              <w:rPr>
                <w:i/>
                <w:noProof/>
                <w:sz w:val="24"/>
                <w:szCs w:val="24"/>
                <w:lang w:eastAsia="fr-FR"/>
              </w:rPr>
              <w:drawing>
                <wp:inline distT="0" distB="0" distL="0" distR="0">
                  <wp:extent cx="1047750" cy="1057275"/>
                  <wp:effectExtent l="19050" t="0" r="0" b="0"/>
                  <wp:docPr id="2" name="Image 1" descr="Jeux de mots, jeux nouveau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eux de mots, jeux nouveaux"/>
                          <pic:cNvPicPr>
                            <a:picLocks noChangeAspect="1" noChangeArrowheads="1"/>
                          </pic:cNvPicPr>
                        </pic:nvPicPr>
                        <pic:blipFill>
                          <a:blip r:embed="rId13" cstate="print"/>
                          <a:srcRect/>
                          <a:stretch>
                            <a:fillRect/>
                          </a:stretch>
                        </pic:blipFill>
                        <pic:spPr bwMode="auto">
                          <a:xfrm>
                            <a:off x="0" y="0"/>
                            <a:ext cx="1047750" cy="1057275"/>
                          </a:xfrm>
                          <a:prstGeom prst="rect">
                            <a:avLst/>
                          </a:prstGeom>
                          <a:noFill/>
                          <a:ln w="9525">
                            <a:noFill/>
                            <a:miter lim="800000"/>
                            <a:headEnd/>
                            <a:tailEnd/>
                          </a:ln>
                        </pic:spPr>
                      </pic:pic>
                    </a:graphicData>
                  </a:graphic>
                </wp:inline>
              </w:drawing>
            </w:r>
          </w:p>
        </w:tc>
      </w:tr>
    </w:tbl>
    <w:p w:rsidR="003E69D3" w:rsidRPr="00005641" w:rsidRDefault="00005641" w:rsidP="00005641">
      <w:pPr>
        <w:rPr>
          <w:b/>
          <w:i/>
          <w:sz w:val="28"/>
          <w:szCs w:val="28"/>
        </w:rPr>
      </w:pPr>
      <w:r>
        <w:rPr>
          <w:b/>
          <w:i/>
          <w:sz w:val="28"/>
          <w:szCs w:val="28"/>
        </w:rPr>
        <w:t>Des s</w:t>
      </w:r>
      <w:r w:rsidR="003E69D3" w:rsidRPr="00005641">
        <w:rPr>
          <w:b/>
          <w:i/>
          <w:sz w:val="28"/>
          <w:szCs w:val="28"/>
        </w:rPr>
        <w:t xml:space="preserve">ites d’aide à « l’édition » de textes </w:t>
      </w:r>
    </w:p>
    <w:p w:rsidR="00C1166B" w:rsidRPr="00C1166B" w:rsidRDefault="00EF307B" w:rsidP="00005641">
      <w:pPr>
        <w:rPr>
          <w:sz w:val="24"/>
          <w:szCs w:val="24"/>
        </w:rPr>
      </w:pPr>
      <w:hyperlink r:id="rId14" w:history="1">
        <w:r w:rsidR="00C1166B" w:rsidRPr="00C1166B">
          <w:rPr>
            <w:rStyle w:val="Lienhypertexte"/>
            <w:sz w:val="24"/>
            <w:szCs w:val="24"/>
          </w:rPr>
          <w:t>http://www.thebookedition.com/</w:t>
        </w:r>
      </w:hyperlink>
    </w:p>
    <w:p w:rsidR="00C1166B" w:rsidRDefault="00EF307B" w:rsidP="00005641">
      <w:pPr>
        <w:rPr>
          <w:sz w:val="24"/>
          <w:szCs w:val="24"/>
        </w:rPr>
      </w:pPr>
      <w:hyperlink r:id="rId15" w:history="1">
        <w:r w:rsidR="00C1166B" w:rsidRPr="00C1166B">
          <w:rPr>
            <w:rStyle w:val="Lienhypertexte"/>
            <w:sz w:val="24"/>
            <w:szCs w:val="24"/>
          </w:rPr>
          <w:t>http://cyclecole.net/</w:t>
        </w:r>
      </w:hyperlink>
    </w:p>
    <w:p w:rsidR="00C1166B" w:rsidRPr="00C1166B" w:rsidRDefault="00C1166B" w:rsidP="00005641">
      <w:pPr>
        <w:rPr>
          <w:sz w:val="24"/>
          <w:szCs w:val="24"/>
        </w:rPr>
      </w:pPr>
      <w:r>
        <w:rPr>
          <w:sz w:val="24"/>
          <w:szCs w:val="24"/>
        </w:rPr>
        <w:t xml:space="preserve">et bien d’autres… </w:t>
      </w:r>
    </w:p>
    <w:p w:rsidR="00C1166B" w:rsidRPr="00A71661" w:rsidRDefault="00C1166B" w:rsidP="00FD468C">
      <w:pPr>
        <w:ind w:left="708"/>
        <w:rPr>
          <w:b/>
          <w:sz w:val="24"/>
          <w:szCs w:val="24"/>
        </w:rPr>
      </w:pPr>
    </w:p>
    <w:sectPr w:rsidR="00C1166B" w:rsidRPr="00A71661" w:rsidSect="00316DE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6A3C" w:rsidRDefault="00E06A3C" w:rsidP="00BE6367">
      <w:pPr>
        <w:spacing w:after="0" w:line="240" w:lineRule="auto"/>
      </w:pPr>
      <w:r>
        <w:separator/>
      </w:r>
    </w:p>
  </w:endnote>
  <w:endnote w:type="continuationSeparator" w:id="1">
    <w:p w:rsidR="00E06A3C" w:rsidRDefault="00E06A3C" w:rsidP="00BE63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orbel">
    <w:panose1 w:val="020B0503020204020204"/>
    <w:charset w:val="00"/>
    <w:family w:val="swiss"/>
    <w:pitch w:val="variable"/>
    <w:sig w:usb0="A00002EF" w:usb1="4000204B" w:usb2="00000000" w:usb3="00000000" w:csb0="0000009F" w:csb1="00000000"/>
  </w:font>
  <w:font w:name="ヒラギノ角ゴ Pro W3">
    <w:altName w:val="MS Mincho"/>
    <w:charset w:val="80"/>
    <w:family w:val="auto"/>
    <w:pitch w:val="variable"/>
    <w:sig w:usb0="00000000" w:usb1="7AC7FFFF" w:usb2="00000012" w:usb3="00000000" w:csb0="0002000D"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Arial Unicode MS"/>
    <w:panose1 w:val="00000000000000000000"/>
    <w:charset w:val="00"/>
    <w:family w:val="swiss"/>
    <w:notTrueType/>
    <w:pitch w:val="default"/>
    <w:sig w:usb0="00000000"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6A3C" w:rsidRDefault="00E06A3C" w:rsidP="00BE6367">
      <w:pPr>
        <w:spacing w:after="0" w:line="240" w:lineRule="auto"/>
      </w:pPr>
      <w:r>
        <w:separator/>
      </w:r>
    </w:p>
  </w:footnote>
  <w:footnote w:type="continuationSeparator" w:id="1">
    <w:p w:rsidR="00E06A3C" w:rsidRDefault="00E06A3C" w:rsidP="00BE6367">
      <w:pPr>
        <w:spacing w:after="0" w:line="240" w:lineRule="auto"/>
      </w:pPr>
      <w:r>
        <w:continuationSeparator/>
      </w:r>
    </w:p>
  </w:footnote>
  <w:footnote w:id="2">
    <w:p w:rsidR="00D54C3A" w:rsidRPr="006B0DEE" w:rsidRDefault="00D54C3A" w:rsidP="006B0DEE">
      <w:pPr>
        <w:spacing w:line="240" w:lineRule="auto"/>
        <w:rPr>
          <w:rFonts w:eastAsia="Times New Roman" w:cs="Times New Roman"/>
          <w:sz w:val="20"/>
          <w:szCs w:val="20"/>
          <w:lang w:eastAsia="fr-FR"/>
        </w:rPr>
      </w:pPr>
      <w:r w:rsidRPr="006B0DEE">
        <w:rPr>
          <w:rStyle w:val="Appelnotedebasdep"/>
          <w:sz w:val="20"/>
          <w:szCs w:val="20"/>
        </w:rPr>
        <w:footnoteRef/>
      </w:r>
      <w:r w:rsidR="006B0DEE" w:rsidRPr="006B0DEE">
        <w:rPr>
          <w:rFonts w:eastAsia="Times New Roman" w:cs="Arial"/>
          <w:sz w:val="20"/>
          <w:szCs w:val="20"/>
          <w:lang w:eastAsia="fr-FR"/>
        </w:rPr>
        <w:t xml:space="preserve">Gianni Rodari, </w:t>
      </w:r>
      <w:r w:rsidR="006B0DEE" w:rsidRPr="006B0DEE">
        <w:rPr>
          <w:rFonts w:eastAsia="Times New Roman" w:cs="Times New Roman"/>
          <w:i/>
          <w:iCs/>
          <w:sz w:val="20"/>
          <w:szCs w:val="20"/>
          <w:lang w:eastAsia="fr-FR"/>
        </w:rPr>
        <w:t>Grammaire de l’imagination</w:t>
      </w:r>
      <w:r w:rsidR="006B0DEE" w:rsidRPr="006B0DEE">
        <w:rPr>
          <w:rFonts w:eastAsia="Times New Roman" w:cs="Times New Roman"/>
          <w:sz w:val="20"/>
          <w:szCs w:val="20"/>
          <w:lang w:eastAsia="fr-FR"/>
        </w:rPr>
        <w:t xml:space="preserve">, p. 21. </w:t>
      </w:r>
      <w:r w:rsidRPr="006B0DEE">
        <w:rPr>
          <w:sz w:val="20"/>
          <w:szCs w:val="20"/>
        </w:rPr>
        <w:t xml:space="preserve"> Gianni Rodari est décédé en 1980, précision apportée pour ceux et celles qui, comme moi, ont été saisi(e)s d’un doute… Continuons à </w:t>
      </w:r>
      <w:r w:rsidR="006B0DEE" w:rsidRPr="006B0DEE">
        <w:rPr>
          <w:sz w:val="20"/>
          <w:szCs w:val="20"/>
        </w:rPr>
        <w:t>éc</w:t>
      </w:r>
      <w:r w:rsidRPr="006B0DEE">
        <w:rPr>
          <w:sz w:val="20"/>
          <w:szCs w:val="20"/>
        </w:rPr>
        <w:t xml:space="preserve">rire au Père Noël ! Pour en savoir plus, voir </w:t>
      </w:r>
      <w:hyperlink r:id="rId1" w:history="1">
        <w:r w:rsidRPr="006B0DEE">
          <w:rPr>
            <w:rStyle w:val="Lienhypertexte"/>
            <w:sz w:val="20"/>
            <w:szCs w:val="20"/>
          </w:rPr>
          <w:t>http://www.ricochet-jeunes.org/auteurs/refid/1808</w:t>
        </w:r>
      </w:hyperlink>
      <w:r w:rsidRPr="006B0DEE">
        <w:rPr>
          <w:sz w:val="20"/>
          <w:szCs w:val="20"/>
        </w:rPr>
        <w:t xml:space="preserve"> </w:t>
      </w:r>
    </w:p>
  </w:footnote>
  <w:footnote w:id="3">
    <w:p w:rsidR="00D54C3A" w:rsidRDefault="00D54C3A">
      <w:pPr>
        <w:pStyle w:val="Notedebasdepage"/>
      </w:pPr>
      <w:r>
        <w:rPr>
          <w:rStyle w:val="Appelnotedebasdep"/>
        </w:rPr>
        <w:footnoteRef/>
      </w:r>
      <w:r>
        <w:t xml:space="preserve"> Tradition initiée par </w:t>
      </w:r>
      <w:r>
        <w:rPr>
          <w:rStyle w:val="auteur"/>
        </w:rPr>
        <w:t xml:space="preserve">Elisabeth Bing, voir le livre </w:t>
      </w:r>
      <w:r>
        <w:rPr>
          <w:rStyle w:val="titre"/>
        </w:rPr>
        <w:t xml:space="preserve">... </w:t>
      </w:r>
      <w:r w:rsidRPr="00F0538F">
        <w:rPr>
          <w:rStyle w:val="titre"/>
          <w:i/>
        </w:rPr>
        <w:t>et je nageai jusqu'à la page</w:t>
      </w:r>
      <w:r>
        <w:rPr>
          <w:rStyle w:val="titre"/>
        </w:rPr>
        <w:t xml:space="preserve">, Editions des femmes 1976, souvent réédité depuis. </w:t>
      </w:r>
    </w:p>
  </w:footnote>
  <w:footnote w:id="4">
    <w:p w:rsidR="00FC5102" w:rsidRPr="00FC5102" w:rsidRDefault="00FC5102">
      <w:pPr>
        <w:pStyle w:val="Notedebasdepage"/>
      </w:pPr>
      <w:r>
        <w:rPr>
          <w:rStyle w:val="Appelnotedebasdep"/>
        </w:rPr>
        <w:footnoteRef/>
      </w:r>
      <w:r>
        <w:t xml:space="preserve"> Pour prendre connaissance de la tradition du GFEN en matière d’ateliers d’écriture, cf. en particulier </w:t>
      </w:r>
      <w:r>
        <w:rPr>
          <w:i/>
        </w:rPr>
        <w:t>Animer un atelier d’écriture; faire de l’écriture un bien partagé</w:t>
      </w:r>
      <w:r>
        <w:t>, Odette et Michel Neumayer, ESF éditeur, 2003.</w:t>
      </w:r>
    </w:p>
  </w:footnote>
  <w:footnote w:id="5">
    <w:p w:rsidR="00D54C3A" w:rsidRDefault="00D54C3A">
      <w:pPr>
        <w:pStyle w:val="Notedebasdepage"/>
      </w:pPr>
      <w:r>
        <w:rPr>
          <w:rStyle w:val="Appelnotedebasdep"/>
        </w:rPr>
        <w:footnoteRef/>
      </w:r>
      <w:r>
        <w:t xml:space="preserve"> Voir à la fin du texte quelques liens internet qui la facilitent.</w:t>
      </w:r>
    </w:p>
  </w:footnote>
  <w:footnote w:id="6">
    <w:p w:rsidR="00216EEA" w:rsidRDefault="00216EEA">
      <w:pPr>
        <w:pStyle w:val="Notedebasdepage"/>
      </w:pPr>
      <w:r>
        <w:rPr>
          <w:rStyle w:val="Appelnotedebasdep"/>
        </w:rPr>
        <w:footnoteRef/>
      </w:r>
      <w:r>
        <w:t xml:space="preserve"> </w:t>
      </w:r>
      <w:r w:rsidRPr="00307FCE">
        <w:t>Michèle Monte</w:t>
      </w:r>
      <w:r w:rsidR="00EF307B">
        <w:fldChar w:fldCharType="begin"/>
      </w:r>
      <w:r>
        <w:instrText xml:space="preserve"> XE "</w:instrText>
      </w:r>
      <w:r w:rsidRPr="00471F5F">
        <w:instrText>MONTE Michele</w:instrText>
      </w:r>
      <w:r>
        <w:instrText xml:space="preserve">" </w:instrText>
      </w:r>
      <w:r w:rsidR="00EF307B">
        <w:fldChar w:fldCharType="end"/>
      </w:r>
      <w:r w:rsidRPr="00307FCE">
        <w:t xml:space="preserve"> </w:t>
      </w:r>
      <w:r>
        <w:t>et</w:t>
      </w:r>
      <w:r w:rsidRPr="00307FCE">
        <w:t xml:space="preserve"> Corine Robet, </w:t>
      </w:r>
      <w:r>
        <w:t>« </w:t>
      </w:r>
      <w:r w:rsidRPr="00307FCE">
        <w:t>Les "retours" écrits de l’animateur sur les textes produits en atelier</w:t>
      </w:r>
      <w:r>
        <w:t> :</w:t>
      </w:r>
      <w:r w:rsidRPr="00307FCE">
        <w:t xml:space="preserve"> principes et effets</w:t>
      </w:r>
      <w:r>
        <w:t> »</w:t>
      </w:r>
      <w:r w:rsidRPr="00307FCE">
        <w:t xml:space="preserve">, </w:t>
      </w:r>
      <w:r w:rsidRPr="00307FCE">
        <w:rPr>
          <w:i/>
        </w:rPr>
        <w:t xml:space="preserve">Pratiques d’écriture à l’université, </w:t>
      </w:r>
      <w:r w:rsidRPr="00307FCE">
        <w:t>V. Houdart-Merot</w:t>
      </w:r>
      <w:r w:rsidR="00EF307B">
        <w:fldChar w:fldCharType="begin"/>
      </w:r>
      <w:r>
        <w:instrText xml:space="preserve"> XE "</w:instrText>
      </w:r>
      <w:r w:rsidRPr="00E45B84">
        <w:instrText>HOUDART-MEROT Violaine</w:instrText>
      </w:r>
      <w:r>
        <w:instrText xml:space="preserve">" </w:instrText>
      </w:r>
      <w:r w:rsidR="00EF307B">
        <w:fldChar w:fldCharType="end"/>
      </w:r>
      <w:r w:rsidRPr="00307FCE">
        <w:t xml:space="preserve"> </w:t>
      </w:r>
      <w:r>
        <w:t>et</w:t>
      </w:r>
      <w:r w:rsidRPr="00307FCE">
        <w:t xml:space="preserve"> C. Mongenot, Champion, </w:t>
      </w:r>
      <w:r w:rsidR="00F622AD">
        <w:t xml:space="preserve">nov. </w:t>
      </w:r>
      <w:r w:rsidRPr="00307FCE">
        <w:t>2013</w:t>
      </w:r>
      <w:r>
        <w:t>.</w:t>
      </w:r>
    </w:p>
  </w:footnote>
  <w:footnote w:id="7">
    <w:p w:rsidR="009C4B6A" w:rsidRDefault="009C4B6A">
      <w:pPr>
        <w:pStyle w:val="Notedebasdepage"/>
      </w:pPr>
      <w:r>
        <w:rPr>
          <w:rStyle w:val="Appelnotedebasdep"/>
        </w:rPr>
        <w:footnoteRef/>
      </w:r>
      <w:r>
        <w:t xml:space="preserve"> </w:t>
      </w:r>
      <w:r w:rsidRPr="00DF0D92">
        <w:t xml:space="preserve">Pour une illustration concrète dans des écrits d’étudiants, cf. AMarie Petitjean, </w:t>
      </w:r>
      <w:r>
        <w:t>« </w:t>
      </w:r>
      <w:r w:rsidRPr="00DF0D92">
        <w:t>Faire l’expérience de la langue comme matériau artistique à l’université</w:t>
      </w:r>
      <w:r>
        <w:t> »</w:t>
      </w:r>
      <w:r w:rsidRPr="00DF0D92">
        <w:t xml:space="preserve">, </w:t>
      </w:r>
      <w:r w:rsidRPr="00DF0D92">
        <w:rPr>
          <w:rFonts w:ascii="Calibri" w:hAnsi="Calibri"/>
          <w:i/>
        </w:rPr>
        <w:t>É</w:t>
      </w:r>
      <w:r w:rsidRPr="00DF0D92">
        <w:rPr>
          <w:i/>
        </w:rPr>
        <w:t>crits d’élèves, contraintes de la langue</w:t>
      </w:r>
      <w:r w:rsidRPr="00DF0D92">
        <w:t>, Le français aujourd’hui, Armand Colin, juin 2013</w:t>
      </w:r>
      <w:r>
        <w:t> :</w:t>
      </w:r>
      <w:r w:rsidRPr="00DF0D92">
        <w:t xml:space="preserve"> 59-67.</w:t>
      </w:r>
    </w:p>
  </w:footnote>
  <w:footnote w:id="8">
    <w:p w:rsidR="00A60610" w:rsidRDefault="00A60610">
      <w:pPr>
        <w:pStyle w:val="Notedebasdepage"/>
      </w:pPr>
      <w:r>
        <w:rPr>
          <w:rStyle w:val="Appelnotedebasdep"/>
        </w:rPr>
        <w:footnoteRef/>
      </w:r>
      <w:r>
        <w:t xml:space="preserve"> Cf. </w:t>
      </w:r>
      <w:r w:rsidRPr="00824341">
        <w:rPr>
          <w:szCs w:val="24"/>
          <w:lang w:eastAsia="fr-FR"/>
        </w:rPr>
        <w:t xml:space="preserve">OULIPO (coll.), </w:t>
      </w:r>
      <w:r w:rsidRPr="00824341">
        <w:rPr>
          <w:i/>
          <w:iCs/>
          <w:szCs w:val="24"/>
          <w:lang w:eastAsia="fr-FR"/>
        </w:rPr>
        <w:t>Atlas de littérature potentielle</w:t>
      </w:r>
      <w:r w:rsidR="00B95F73">
        <w:rPr>
          <w:szCs w:val="24"/>
          <w:lang w:eastAsia="fr-FR"/>
        </w:rPr>
        <w:t xml:space="preserve">, </w:t>
      </w:r>
      <w:r w:rsidRPr="00824341">
        <w:rPr>
          <w:szCs w:val="24"/>
          <w:lang w:eastAsia="fr-FR"/>
        </w:rPr>
        <w:t>Gallimard, 1988</w:t>
      </w:r>
      <w:r>
        <w:rPr>
          <w:szCs w:val="24"/>
          <w:lang w:eastAsia="fr-FR"/>
        </w:rPr>
        <w:t>.</w:t>
      </w:r>
    </w:p>
  </w:footnote>
  <w:footnote w:id="9">
    <w:p w:rsidR="00CB14A3" w:rsidRDefault="00CB14A3">
      <w:pPr>
        <w:pStyle w:val="Notedebasdepage"/>
      </w:pPr>
      <w:r>
        <w:rPr>
          <w:rStyle w:val="Appelnotedebasdep"/>
        </w:rPr>
        <w:footnoteRef/>
      </w:r>
      <w:r>
        <w:t xml:space="preserve"> François Bon, </w:t>
      </w:r>
      <w:r w:rsidRPr="00824341">
        <w:rPr>
          <w:i/>
          <w:iCs/>
          <w:szCs w:val="24"/>
          <w:lang w:eastAsia="fr-FR"/>
        </w:rPr>
        <w:t>Tous les mots sont adultes. Méthode pour l’atelier d’écriture</w:t>
      </w:r>
      <w:r w:rsidR="00B95F73">
        <w:rPr>
          <w:szCs w:val="24"/>
          <w:lang w:eastAsia="fr-FR"/>
        </w:rPr>
        <w:t xml:space="preserve">, </w:t>
      </w:r>
      <w:r w:rsidRPr="00824341">
        <w:rPr>
          <w:szCs w:val="24"/>
          <w:lang w:eastAsia="fr-FR"/>
        </w:rPr>
        <w:t>Fayard, [2000] 2005</w:t>
      </w:r>
      <w:r>
        <w:rPr>
          <w:szCs w:val="24"/>
          <w:lang w:eastAsia="fr-FR"/>
        </w:rPr>
        <w:t>.</w:t>
      </w:r>
    </w:p>
  </w:footnote>
  <w:footnote w:id="10">
    <w:p w:rsidR="00814109" w:rsidRPr="009266DA" w:rsidRDefault="00814109" w:rsidP="00814109">
      <w:pPr>
        <w:pStyle w:val="Notedebasdepage"/>
        <w:rPr>
          <w:b/>
          <w:i/>
        </w:rPr>
      </w:pPr>
      <w:r>
        <w:rPr>
          <w:rStyle w:val="Appelnotedebasdep"/>
        </w:rPr>
        <w:footnoteRef/>
      </w:r>
      <w:r>
        <w:t xml:space="preserve"> On trouvera des précisions sur le site, dans le document </w:t>
      </w:r>
      <w:r w:rsidRPr="009266DA">
        <w:rPr>
          <w:b/>
          <w:i/>
        </w:rPr>
        <w:t>Présentation Cahier de lecture-blog.ppt</w:t>
      </w:r>
    </w:p>
  </w:footnote>
  <w:footnote w:id="11">
    <w:p w:rsidR="00814109" w:rsidRDefault="00814109" w:rsidP="00814109">
      <w:pPr>
        <w:pStyle w:val="Notedebasdepage"/>
      </w:pPr>
      <w:r>
        <w:rPr>
          <w:rStyle w:val="Appelnotedebasdep"/>
        </w:rPr>
        <w:footnoteRef/>
      </w:r>
      <w:r>
        <w:t xml:space="preserve"> Poème extrait du </w:t>
      </w:r>
      <w:r w:rsidRPr="009266DA">
        <w:rPr>
          <w:i/>
        </w:rPr>
        <w:t>Parti pris des choses</w:t>
      </w:r>
      <w:r>
        <w:t>, F. Ponge</w:t>
      </w:r>
    </w:p>
  </w:footnote>
  <w:footnote w:id="12">
    <w:p w:rsidR="00814109" w:rsidRPr="00814109" w:rsidRDefault="00814109" w:rsidP="00814109">
      <w:pPr>
        <w:pStyle w:val="Notedebasdepage"/>
      </w:pPr>
      <w:r>
        <w:rPr>
          <w:rStyle w:val="Appelnotedebasdep"/>
        </w:rPr>
        <w:footnoteRef/>
      </w:r>
      <w:r>
        <w:t xml:space="preserve"> </w:t>
      </w:r>
      <w:r w:rsidRPr="00814109">
        <w:rPr>
          <w:i/>
        </w:rPr>
        <w:t>La classe de français et de littérature</w:t>
      </w:r>
      <w:r>
        <w:t>, Proximités EME, Annexe 29 p.247.</w:t>
      </w:r>
    </w:p>
  </w:footnote>
  <w:footnote w:id="13">
    <w:p w:rsidR="003E55DD" w:rsidRDefault="003E55DD">
      <w:pPr>
        <w:pStyle w:val="Notedebasdepage"/>
      </w:pPr>
      <w:r>
        <w:rPr>
          <w:rStyle w:val="Appelnotedebasdep"/>
        </w:rPr>
        <w:footnoteRef/>
      </w:r>
      <w:r>
        <w:t xml:space="preserve"> Par exemple la transduction d’une </w:t>
      </w:r>
      <w:r w:rsidRPr="003E55DD">
        <w:rPr>
          <w:i/>
        </w:rPr>
        <w:t>Histoire sans sauce</w:t>
      </w:r>
      <w:r>
        <w:t xml:space="preserve"> en </w:t>
      </w:r>
      <w:r w:rsidRPr="003E55DD">
        <w:rPr>
          <w:i/>
        </w:rPr>
        <w:t>Histoire à la sauce</w:t>
      </w:r>
      <w:r>
        <w:t xml:space="preserve">… de son choix, sur le modèle des </w:t>
      </w:r>
      <w:r w:rsidRPr="003E55DD">
        <w:rPr>
          <w:i/>
        </w:rPr>
        <w:t>Exercices de style</w:t>
      </w:r>
      <w:r>
        <w:t xml:space="preserve"> de R. Queneau, dont s’est inspiré Gilles Barraqué, ill. Gaëtan Doremus, Larousse 2007. On en trouve un extrait dans le cahier d’exercices </w:t>
      </w:r>
      <w:r w:rsidRPr="003E55DD">
        <w:rPr>
          <w:i/>
        </w:rPr>
        <w:t>Chut… Je lis ! CE1</w:t>
      </w:r>
      <w:r>
        <w:t>, Hachette 2012, p.62</w:t>
      </w:r>
    </w:p>
  </w:footnote>
  <w:footnote w:id="14">
    <w:p w:rsidR="00C51D56" w:rsidRDefault="00C51D56" w:rsidP="00C51D56">
      <w:r w:rsidRPr="00814109">
        <w:rPr>
          <w:rStyle w:val="Appelnotedebasdep"/>
          <w:sz w:val="20"/>
          <w:szCs w:val="20"/>
        </w:rPr>
        <w:footnoteRef/>
      </w:r>
      <w:hyperlink r:id="rId2" w:history="1">
        <w:r w:rsidRPr="00814109">
          <w:rPr>
            <w:rStyle w:val="Lienhypertexte"/>
            <w:sz w:val="20"/>
            <w:szCs w:val="20"/>
          </w:rPr>
          <w:t>http://www.cafepedagogique.net/lexpresso/Pages/2013/11/14112013Article635199997289263733.aspx</w:t>
        </w:r>
      </w:hyperlink>
    </w:p>
    <w:p w:rsidR="00C51D56" w:rsidRDefault="00C51D56">
      <w:pPr>
        <w:pStyle w:val="Notedebasdepage"/>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F7E85"/>
    <w:multiLevelType w:val="hybridMultilevel"/>
    <w:tmpl w:val="B406CFA2"/>
    <w:lvl w:ilvl="0" w:tplc="040C0003">
      <w:start w:val="1"/>
      <w:numFmt w:val="bullet"/>
      <w:lvlText w:val="o"/>
      <w:lvlJc w:val="left"/>
      <w:pPr>
        <w:ind w:left="1068" w:hanging="360"/>
      </w:pPr>
      <w:rPr>
        <w:rFonts w:ascii="Courier New" w:hAnsi="Courier New" w:cs="Courier New"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
    <w:nsid w:val="171F3BF5"/>
    <w:multiLevelType w:val="hybridMultilevel"/>
    <w:tmpl w:val="B25C151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A4F7C39"/>
    <w:multiLevelType w:val="hybridMultilevel"/>
    <w:tmpl w:val="E90CFD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B8276B4"/>
    <w:multiLevelType w:val="hybridMultilevel"/>
    <w:tmpl w:val="89423D8E"/>
    <w:lvl w:ilvl="0" w:tplc="040C0003">
      <w:start w:val="1"/>
      <w:numFmt w:val="bullet"/>
      <w:lvlText w:val="o"/>
      <w:lvlJc w:val="left"/>
      <w:pPr>
        <w:ind w:left="1776" w:hanging="360"/>
      </w:pPr>
      <w:rPr>
        <w:rFonts w:ascii="Courier New" w:hAnsi="Courier New" w:cs="Courier New" w:hint="default"/>
      </w:rPr>
    </w:lvl>
    <w:lvl w:ilvl="1" w:tplc="040C000D">
      <w:start w:val="1"/>
      <w:numFmt w:val="bullet"/>
      <w:lvlText w:val=""/>
      <w:lvlJc w:val="left"/>
      <w:pPr>
        <w:ind w:left="2496" w:hanging="360"/>
      </w:pPr>
      <w:rPr>
        <w:rFonts w:ascii="Wingdings" w:hAnsi="Wingdings"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4">
    <w:nsid w:val="2877283D"/>
    <w:multiLevelType w:val="hybridMultilevel"/>
    <w:tmpl w:val="B7388A7A"/>
    <w:lvl w:ilvl="0" w:tplc="040C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nsid w:val="2911319C"/>
    <w:multiLevelType w:val="hybridMultilevel"/>
    <w:tmpl w:val="ED3A4EA6"/>
    <w:lvl w:ilvl="0" w:tplc="040C0003">
      <w:start w:val="1"/>
      <w:numFmt w:val="bullet"/>
      <w:lvlText w:val="o"/>
      <w:lvlJc w:val="left"/>
      <w:pPr>
        <w:ind w:left="1428" w:hanging="360"/>
      </w:pPr>
      <w:rPr>
        <w:rFonts w:ascii="Courier New" w:hAnsi="Courier New" w:cs="Courier New" w:hint="default"/>
      </w:rPr>
    </w:lvl>
    <w:lvl w:ilvl="1" w:tplc="040C0003">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6">
    <w:nsid w:val="2E50702B"/>
    <w:multiLevelType w:val="hybridMultilevel"/>
    <w:tmpl w:val="F0F0CDB4"/>
    <w:lvl w:ilvl="0" w:tplc="040C000D">
      <w:start w:val="1"/>
      <w:numFmt w:val="bullet"/>
      <w:lvlText w:val=""/>
      <w:lvlJc w:val="left"/>
      <w:pPr>
        <w:ind w:left="2203" w:hanging="360"/>
      </w:pPr>
      <w:rPr>
        <w:rFonts w:ascii="Wingdings" w:hAnsi="Wingdings" w:hint="default"/>
      </w:rPr>
    </w:lvl>
    <w:lvl w:ilvl="1" w:tplc="040C0003" w:tentative="1">
      <w:start w:val="1"/>
      <w:numFmt w:val="bullet"/>
      <w:lvlText w:val="o"/>
      <w:lvlJc w:val="left"/>
      <w:pPr>
        <w:ind w:left="2923" w:hanging="360"/>
      </w:pPr>
      <w:rPr>
        <w:rFonts w:ascii="Courier New" w:hAnsi="Courier New" w:cs="Courier New" w:hint="default"/>
      </w:rPr>
    </w:lvl>
    <w:lvl w:ilvl="2" w:tplc="040C0005" w:tentative="1">
      <w:start w:val="1"/>
      <w:numFmt w:val="bullet"/>
      <w:lvlText w:val=""/>
      <w:lvlJc w:val="left"/>
      <w:pPr>
        <w:ind w:left="3643" w:hanging="360"/>
      </w:pPr>
      <w:rPr>
        <w:rFonts w:ascii="Wingdings" w:hAnsi="Wingdings" w:hint="default"/>
      </w:rPr>
    </w:lvl>
    <w:lvl w:ilvl="3" w:tplc="040C0001" w:tentative="1">
      <w:start w:val="1"/>
      <w:numFmt w:val="bullet"/>
      <w:lvlText w:val=""/>
      <w:lvlJc w:val="left"/>
      <w:pPr>
        <w:ind w:left="4363" w:hanging="360"/>
      </w:pPr>
      <w:rPr>
        <w:rFonts w:ascii="Symbol" w:hAnsi="Symbol" w:hint="default"/>
      </w:rPr>
    </w:lvl>
    <w:lvl w:ilvl="4" w:tplc="040C0003" w:tentative="1">
      <w:start w:val="1"/>
      <w:numFmt w:val="bullet"/>
      <w:lvlText w:val="o"/>
      <w:lvlJc w:val="left"/>
      <w:pPr>
        <w:ind w:left="5083" w:hanging="360"/>
      </w:pPr>
      <w:rPr>
        <w:rFonts w:ascii="Courier New" w:hAnsi="Courier New" w:cs="Courier New" w:hint="default"/>
      </w:rPr>
    </w:lvl>
    <w:lvl w:ilvl="5" w:tplc="040C0005" w:tentative="1">
      <w:start w:val="1"/>
      <w:numFmt w:val="bullet"/>
      <w:lvlText w:val=""/>
      <w:lvlJc w:val="left"/>
      <w:pPr>
        <w:ind w:left="5803" w:hanging="360"/>
      </w:pPr>
      <w:rPr>
        <w:rFonts w:ascii="Wingdings" w:hAnsi="Wingdings" w:hint="default"/>
      </w:rPr>
    </w:lvl>
    <w:lvl w:ilvl="6" w:tplc="040C0001" w:tentative="1">
      <w:start w:val="1"/>
      <w:numFmt w:val="bullet"/>
      <w:lvlText w:val=""/>
      <w:lvlJc w:val="left"/>
      <w:pPr>
        <w:ind w:left="6523" w:hanging="360"/>
      </w:pPr>
      <w:rPr>
        <w:rFonts w:ascii="Symbol" w:hAnsi="Symbol" w:hint="default"/>
      </w:rPr>
    </w:lvl>
    <w:lvl w:ilvl="7" w:tplc="040C0003" w:tentative="1">
      <w:start w:val="1"/>
      <w:numFmt w:val="bullet"/>
      <w:lvlText w:val="o"/>
      <w:lvlJc w:val="left"/>
      <w:pPr>
        <w:ind w:left="7243" w:hanging="360"/>
      </w:pPr>
      <w:rPr>
        <w:rFonts w:ascii="Courier New" w:hAnsi="Courier New" w:cs="Courier New" w:hint="default"/>
      </w:rPr>
    </w:lvl>
    <w:lvl w:ilvl="8" w:tplc="040C0005" w:tentative="1">
      <w:start w:val="1"/>
      <w:numFmt w:val="bullet"/>
      <w:lvlText w:val=""/>
      <w:lvlJc w:val="left"/>
      <w:pPr>
        <w:ind w:left="7963" w:hanging="360"/>
      </w:pPr>
      <w:rPr>
        <w:rFonts w:ascii="Wingdings" w:hAnsi="Wingdings" w:hint="default"/>
      </w:rPr>
    </w:lvl>
  </w:abstractNum>
  <w:abstractNum w:abstractNumId="7">
    <w:nsid w:val="42B5681D"/>
    <w:multiLevelType w:val="hybridMultilevel"/>
    <w:tmpl w:val="A42CC1FE"/>
    <w:lvl w:ilvl="0" w:tplc="F9B437EC">
      <w:start w:val="3"/>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44BE01AA"/>
    <w:multiLevelType w:val="hybridMultilevel"/>
    <w:tmpl w:val="1A347F56"/>
    <w:lvl w:ilvl="0" w:tplc="040C0003">
      <w:start w:val="1"/>
      <w:numFmt w:val="bullet"/>
      <w:lvlText w:val="o"/>
      <w:lvlJc w:val="left"/>
      <w:pPr>
        <w:ind w:left="1776" w:hanging="360"/>
      </w:pPr>
      <w:rPr>
        <w:rFonts w:ascii="Courier New" w:hAnsi="Courier New" w:cs="Courier New" w:hint="default"/>
      </w:rPr>
    </w:lvl>
    <w:lvl w:ilvl="1" w:tplc="040C0003">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9">
    <w:nsid w:val="4A7E7593"/>
    <w:multiLevelType w:val="hybridMultilevel"/>
    <w:tmpl w:val="A08ECF80"/>
    <w:lvl w:ilvl="0" w:tplc="040C0003">
      <w:start w:val="1"/>
      <w:numFmt w:val="bullet"/>
      <w:lvlText w:val="o"/>
      <w:lvlJc w:val="left"/>
      <w:pPr>
        <w:ind w:left="1068" w:hanging="360"/>
      </w:pPr>
      <w:rPr>
        <w:rFonts w:ascii="Courier New" w:hAnsi="Courier New" w:cs="Courier New"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0">
    <w:nsid w:val="598D4599"/>
    <w:multiLevelType w:val="hybridMultilevel"/>
    <w:tmpl w:val="9AF097FC"/>
    <w:lvl w:ilvl="0" w:tplc="F9B437EC">
      <w:start w:val="3"/>
      <w:numFmt w:val="bullet"/>
      <w:lvlText w:val="-"/>
      <w:lvlJc w:val="left"/>
      <w:pPr>
        <w:ind w:left="360" w:hanging="360"/>
      </w:pPr>
      <w:rPr>
        <w:rFonts w:ascii="Calibri" w:eastAsiaTheme="minorHAnsi" w:hAnsi="Calibri" w:cstheme="minorBid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nsid w:val="60672A62"/>
    <w:multiLevelType w:val="hybridMultilevel"/>
    <w:tmpl w:val="5082E9D8"/>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nsid w:val="668002A4"/>
    <w:multiLevelType w:val="hybridMultilevel"/>
    <w:tmpl w:val="0700D9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77F13BA4"/>
    <w:multiLevelType w:val="hybridMultilevel"/>
    <w:tmpl w:val="77FCA3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7B6F13D7"/>
    <w:multiLevelType w:val="hybridMultilevel"/>
    <w:tmpl w:val="AE463C46"/>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7C4359CF"/>
    <w:multiLevelType w:val="hybridMultilevel"/>
    <w:tmpl w:val="06F0A3F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2"/>
  </w:num>
  <w:num w:numId="2">
    <w:abstractNumId w:val="2"/>
  </w:num>
  <w:num w:numId="3">
    <w:abstractNumId w:val="1"/>
  </w:num>
  <w:num w:numId="4">
    <w:abstractNumId w:val="0"/>
  </w:num>
  <w:num w:numId="5">
    <w:abstractNumId w:val="4"/>
  </w:num>
  <w:num w:numId="6">
    <w:abstractNumId w:val="8"/>
  </w:num>
  <w:num w:numId="7">
    <w:abstractNumId w:val="6"/>
  </w:num>
  <w:num w:numId="8">
    <w:abstractNumId w:val="5"/>
  </w:num>
  <w:num w:numId="9">
    <w:abstractNumId w:val="9"/>
  </w:num>
  <w:num w:numId="10">
    <w:abstractNumId w:val="15"/>
  </w:num>
  <w:num w:numId="11">
    <w:abstractNumId w:val="7"/>
  </w:num>
  <w:num w:numId="12">
    <w:abstractNumId w:val="13"/>
  </w:num>
  <w:num w:numId="13">
    <w:abstractNumId w:val="14"/>
  </w:num>
  <w:num w:numId="14">
    <w:abstractNumId w:val="3"/>
  </w:num>
  <w:num w:numId="15">
    <w:abstractNumId w:val="10"/>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FB3DA9"/>
    <w:rsid w:val="00005641"/>
    <w:rsid w:val="00021E18"/>
    <w:rsid w:val="000571B1"/>
    <w:rsid w:val="00063CBA"/>
    <w:rsid w:val="000779E1"/>
    <w:rsid w:val="00106C1A"/>
    <w:rsid w:val="00133A67"/>
    <w:rsid w:val="00135099"/>
    <w:rsid w:val="00170C2C"/>
    <w:rsid w:val="00185798"/>
    <w:rsid w:val="00196963"/>
    <w:rsid w:val="001B5AF2"/>
    <w:rsid w:val="001D1820"/>
    <w:rsid w:val="001D5518"/>
    <w:rsid w:val="00216EEA"/>
    <w:rsid w:val="0028548F"/>
    <w:rsid w:val="002866E5"/>
    <w:rsid w:val="0029583D"/>
    <w:rsid w:val="002A041D"/>
    <w:rsid w:val="00316DE8"/>
    <w:rsid w:val="003B7A29"/>
    <w:rsid w:val="003E55DD"/>
    <w:rsid w:val="003E69D3"/>
    <w:rsid w:val="003F46AB"/>
    <w:rsid w:val="00402DD5"/>
    <w:rsid w:val="00462418"/>
    <w:rsid w:val="00471DEA"/>
    <w:rsid w:val="00483957"/>
    <w:rsid w:val="004949BA"/>
    <w:rsid w:val="004B7C64"/>
    <w:rsid w:val="004D56FD"/>
    <w:rsid w:val="004E0CE1"/>
    <w:rsid w:val="004E3B59"/>
    <w:rsid w:val="004E5E48"/>
    <w:rsid w:val="005261AC"/>
    <w:rsid w:val="00547996"/>
    <w:rsid w:val="005A0C0E"/>
    <w:rsid w:val="005E7368"/>
    <w:rsid w:val="006219B3"/>
    <w:rsid w:val="00641C6F"/>
    <w:rsid w:val="006B0DEE"/>
    <w:rsid w:val="00757AAE"/>
    <w:rsid w:val="00767E3D"/>
    <w:rsid w:val="007912B4"/>
    <w:rsid w:val="007D233C"/>
    <w:rsid w:val="007F2BD3"/>
    <w:rsid w:val="00807067"/>
    <w:rsid w:val="00814109"/>
    <w:rsid w:val="00876447"/>
    <w:rsid w:val="00877909"/>
    <w:rsid w:val="008E4663"/>
    <w:rsid w:val="008E509B"/>
    <w:rsid w:val="0092538B"/>
    <w:rsid w:val="00962AE7"/>
    <w:rsid w:val="00997978"/>
    <w:rsid w:val="009C4B6A"/>
    <w:rsid w:val="009E1108"/>
    <w:rsid w:val="00A205DE"/>
    <w:rsid w:val="00A60610"/>
    <w:rsid w:val="00A62103"/>
    <w:rsid w:val="00A71661"/>
    <w:rsid w:val="00A74B31"/>
    <w:rsid w:val="00A96EB6"/>
    <w:rsid w:val="00AA29AC"/>
    <w:rsid w:val="00AD3B20"/>
    <w:rsid w:val="00B17703"/>
    <w:rsid w:val="00B37472"/>
    <w:rsid w:val="00B50602"/>
    <w:rsid w:val="00B5661A"/>
    <w:rsid w:val="00B95F73"/>
    <w:rsid w:val="00BC09F2"/>
    <w:rsid w:val="00BE6367"/>
    <w:rsid w:val="00C1166B"/>
    <w:rsid w:val="00C1531D"/>
    <w:rsid w:val="00C51D56"/>
    <w:rsid w:val="00C65C9F"/>
    <w:rsid w:val="00CB14A3"/>
    <w:rsid w:val="00CE4356"/>
    <w:rsid w:val="00CF73B8"/>
    <w:rsid w:val="00D21377"/>
    <w:rsid w:val="00D439D2"/>
    <w:rsid w:val="00D4753B"/>
    <w:rsid w:val="00D50CE3"/>
    <w:rsid w:val="00D53E74"/>
    <w:rsid w:val="00D54C3A"/>
    <w:rsid w:val="00DF5F1E"/>
    <w:rsid w:val="00E00AFD"/>
    <w:rsid w:val="00E06A3C"/>
    <w:rsid w:val="00E52814"/>
    <w:rsid w:val="00EF307B"/>
    <w:rsid w:val="00F006A8"/>
    <w:rsid w:val="00F0538F"/>
    <w:rsid w:val="00F1330A"/>
    <w:rsid w:val="00F43370"/>
    <w:rsid w:val="00F622AD"/>
    <w:rsid w:val="00F667B7"/>
    <w:rsid w:val="00F83FB8"/>
    <w:rsid w:val="00FA4610"/>
    <w:rsid w:val="00FB3DA9"/>
    <w:rsid w:val="00FC5102"/>
    <w:rsid w:val="00FD468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6DE8"/>
  </w:style>
  <w:style w:type="paragraph" w:styleId="Titre1">
    <w:name w:val="heading 1"/>
    <w:basedOn w:val="Normal"/>
    <w:next w:val="Normal"/>
    <w:link w:val="Titre1Car"/>
    <w:uiPriority w:val="9"/>
    <w:qFormat/>
    <w:rsid w:val="00641C6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link w:val="Titre2Car"/>
    <w:uiPriority w:val="9"/>
    <w:qFormat/>
    <w:rsid w:val="00C65C9F"/>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ccentuation">
    <w:name w:val="Emphasis"/>
    <w:basedOn w:val="Policepardfaut"/>
    <w:uiPriority w:val="20"/>
    <w:qFormat/>
    <w:rsid w:val="00FB3DA9"/>
    <w:rPr>
      <w:i/>
      <w:iCs/>
    </w:rPr>
  </w:style>
  <w:style w:type="paragraph" w:styleId="Corpsdetexte">
    <w:name w:val="Body Text"/>
    <w:basedOn w:val="Normal"/>
    <w:link w:val="CorpsdetexteCar"/>
    <w:semiHidden/>
    <w:unhideWhenUsed/>
    <w:rsid w:val="00FB3DA9"/>
    <w:pPr>
      <w:spacing w:after="0" w:line="360" w:lineRule="auto"/>
      <w:jc w:val="both"/>
    </w:pPr>
    <w:rPr>
      <w:rFonts w:ascii="Corbel" w:eastAsia="ヒラギノ角ゴ Pro W3" w:hAnsi="Corbel" w:cs="Times New Roman"/>
      <w:color w:val="24213E"/>
      <w:sz w:val="24"/>
      <w:szCs w:val="24"/>
      <w:lang w:val="en-US"/>
    </w:rPr>
  </w:style>
  <w:style w:type="character" w:customStyle="1" w:styleId="CorpsdetexteCar">
    <w:name w:val="Corps de texte Car"/>
    <w:basedOn w:val="Policepardfaut"/>
    <w:link w:val="Corpsdetexte"/>
    <w:semiHidden/>
    <w:rsid w:val="00FB3DA9"/>
    <w:rPr>
      <w:rFonts w:ascii="Corbel" w:eastAsia="ヒラギノ角ゴ Pro W3" w:hAnsi="Corbel" w:cs="Times New Roman"/>
      <w:color w:val="24213E"/>
      <w:sz w:val="24"/>
      <w:szCs w:val="24"/>
      <w:lang w:val="en-US"/>
    </w:rPr>
  </w:style>
  <w:style w:type="character" w:styleId="lev">
    <w:name w:val="Strong"/>
    <w:basedOn w:val="Policepardfaut"/>
    <w:uiPriority w:val="22"/>
    <w:qFormat/>
    <w:rsid w:val="00FB3DA9"/>
    <w:rPr>
      <w:b/>
      <w:bCs/>
    </w:rPr>
  </w:style>
  <w:style w:type="paragraph" w:styleId="Notedebasdepage">
    <w:name w:val="footnote text"/>
    <w:basedOn w:val="Normal"/>
    <w:link w:val="NotedebasdepageCar"/>
    <w:uiPriority w:val="99"/>
    <w:semiHidden/>
    <w:unhideWhenUsed/>
    <w:rsid w:val="00BE6367"/>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E6367"/>
    <w:rPr>
      <w:sz w:val="20"/>
      <w:szCs w:val="20"/>
    </w:rPr>
  </w:style>
  <w:style w:type="character" w:styleId="Appelnotedebasdep">
    <w:name w:val="footnote reference"/>
    <w:basedOn w:val="Policepardfaut"/>
    <w:uiPriority w:val="99"/>
    <w:semiHidden/>
    <w:unhideWhenUsed/>
    <w:rsid w:val="00BE6367"/>
    <w:rPr>
      <w:vertAlign w:val="superscript"/>
    </w:rPr>
  </w:style>
  <w:style w:type="character" w:styleId="Lienhypertexte">
    <w:name w:val="Hyperlink"/>
    <w:basedOn w:val="Policepardfaut"/>
    <w:uiPriority w:val="99"/>
    <w:unhideWhenUsed/>
    <w:rsid w:val="00BE6367"/>
    <w:rPr>
      <w:color w:val="0000FF" w:themeColor="hyperlink"/>
      <w:u w:val="single"/>
    </w:rPr>
  </w:style>
  <w:style w:type="character" w:customStyle="1" w:styleId="Titre2Car">
    <w:name w:val="Titre 2 Car"/>
    <w:basedOn w:val="Policepardfaut"/>
    <w:link w:val="Titre2"/>
    <w:uiPriority w:val="9"/>
    <w:rsid w:val="00C65C9F"/>
    <w:rPr>
      <w:rFonts w:ascii="Times New Roman" w:eastAsia="Times New Roman" w:hAnsi="Times New Roman" w:cs="Times New Roman"/>
      <w:b/>
      <w:bCs/>
      <w:sz w:val="36"/>
      <w:szCs w:val="36"/>
      <w:lang w:eastAsia="fr-FR"/>
    </w:rPr>
  </w:style>
  <w:style w:type="paragraph" w:styleId="Paragraphedeliste">
    <w:name w:val="List Paragraph"/>
    <w:basedOn w:val="Normal"/>
    <w:uiPriority w:val="34"/>
    <w:qFormat/>
    <w:rsid w:val="00D50CE3"/>
    <w:pPr>
      <w:ind w:left="720"/>
      <w:contextualSpacing/>
    </w:pPr>
  </w:style>
  <w:style w:type="character" w:customStyle="1" w:styleId="auteur">
    <w:name w:val="auteur"/>
    <w:basedOn w:val="Policepardfaut"/>
    <w:rsid w:val="00D50CE3"/>
  </w:style>
  <w:style w:type="character" w:customStyle="1" w:styleId="titre">
    <w:name w:val="titre"/>
    <w:basedOn w:val="Policepardfaut"/>
    <w:rsid w:val="00D50CE3"/>
  </w:style>
  <w:style w:type="character" w:styleId="Marquedecommentaire">
    <w:name w:val="annotation reference"/>
    <w:basedOn w:val="Policepardfaut"/>
    <w:uiPriority w:val="99"/>
    <w:semiHidden/>
    <w:unhideWhenUsed/>
    <w:rsid w:val="00FD468C"/>
    <w:rPr>
      <w:sz w:val="16"/>
      <w:szCs w:val="16"/>
    </w:rPr>
  </w:style>
  <w:style w:type="paragraph" w:styleId="Commentaire">
    <w:name w:val="annotation text"/>
    <w:basedOn w:val="Normal"/>
    <w:link w:val="CommentaireCar"/>
    <w:uiPriority w:val="99"/>
    <w:semiHidden/>
    <w:unhideWhenUsed/>
    <w:rsid w:val="00FD468C"/>
    <w:pPr>
      <w:spacing w:line="240" w:lineRule="auto"/>
    </w:pPr>
    <w:rPr>
      <w:sz w:val="20"/>
      <w:szCs w:val="20"/>
    </w:rPr>
  </w:style>
  <w:style w:type="character" w:customStyle="1" w:styleId="CommentaireCar">
    <w:name w:val="Commentaire Car"/>
    <w:basedOn w:val="Policepardfaut"/>
    <w:link w:val="Commentaire"/>
    <w:uiPriority w:val="99"/>
    <w:semiHidden/>
    <w:rsid w:val="00FD468C"/>
    <w:rPr>
      <w:sz w:val="20"/>
      <w:szCs w:val="20"/>
    </w:rPr>
  </w:style>
  <w:style w:type="paragraph" w:styleId="Objetducommentaire">
    <w:name w:val="annotation subject"/>
    <w:basedOn w:val="Commentaire"/>
    <w:next w:val="Commentaire"/>
    <w:link w:val="ObjetducommentaireCar"/>
    <w:uiPriority w:val="99"/>
    <w:semiHidden/>
    <w:unhideWhenUsed/>
    <w:rsid w:val="00FD468C"/>
    <w:rPr>
      <w:b/>
      <w:bCs/>
    </w:rPr>
  </w:style>
  <w:style w:type="character" w:customStyle="1" w:styleId="ObjetducommentaireCar">
    <w:name w:val="Objet du commentaire Car"/>
    <w:basedOn w:val="CommentaireCar"/>
    <w:link w:val="Objetducommentaire"/>
    <w:uiPriority w:val="99"/>
    <w:semiHidden/>
    <w:rsid w:val="00FD468C"/>
    <w:rPr>
      <w:b/>
      <w:bCs/>
    </w:rPr>
  </w:style>
  <w:style w:type="paragraph" w:styleId="Textedebulles">
    <w:name w:val="Balloon Text"/>
    <w:basedOn w:val="Normal"/>
    <w:link w:val="TextedebullesCar"/>
    <w:uiPriority w:val="99"/>
    <w:semiHidden/>
    <w:unhideWhenUsed/>
    <w:rsid w:val="00FD468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D468C"/>
    <w:rPr>
      <w:rFonts w:ascii="Tahoma" w:hAnsi="Tahoma" w:cs="Tahoma"/>
      <w:sz w:val="16"/>
      <w:szCs w:val="16"/>
    </w:rPr>
  </w:style>
  <w:style w:type="paragraph" w:styleId="NormalWeb">
    <w:name w:val="Normal (Web)"/>
    <w:basedOn w:val="Normal"/>
    <w:uiPriority w:val="99"/>
    <w:semiHidden/>
    <w:unhideWhenUsed/>
    <w:rsid w:val="00962AE7"/>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itre1Car">
    <w:name w:val="Titre 1 Car"/>
    <w:basedOn w:val="Policepardfaut"/>
    <w:link w:val="Titre1"/>
    <w:uiPriority w:val="9"/>
    <w:rsid w:val="00641C6F"/>
    <w:rPr>
      <w:rFonts w:asciiTheme="majorHAnsi" w:eastAsiaTheme="majorEastAsia" w:hAnsiTheme="majorHAnsi" w:cstheme="majorBidi"/>
      <w:b/>
      <w:bCs/>
      <w:color w:val="365F91" w:themeColor="accent1" w:themeShade="BF"/>
      <w:sz w:val="28"/>
      <w:szCs w:val="28"/>
    </w:rPr>
  </w:style>
  <w:style w:type="character" w:customStyle="1" w:styleId="phone-hidden">
    <w:name w:val="phone-hidden"/>
    <w:basedOn w:val="Policepardfaut"/>
    <w:rsid w:val="00641C6F"/>
  </w:style>
  <w:style w:type="paragraph" w:customStyle="1" w:styleId="gris">
    <w:name w:val="gris"/>
    <w:basedOn w:val="Normal"/>
    <w:rsid w:val="00641C6F"/>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lettrine">
    <w:name w:val="lettrine"/>
    <w:basedOn w:val="Policepardfaut"/>
    <w:rsid w:val="00641C6F"/>
  </w:style>
  <w:style w:type="table" w:styleId="Grilledutableau">
    <w:name w:val="Table Grid"/>
    <w:basedOn w:val="TableauNormal"/>
    <w:uiPriority w:val="59"/>
    <w:rsid w:val="00E00AF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Lienhypertextesuivivisit">
    <w:name w:val="FollowedHyperlink"/>
    <w:basedOn w:val="Policepardfaut"/>
    <w:uiPriority w:val="99"/>
    <w:semiHidden/>
    <w:unhideWhenUsed/>
    <w:rsid w:val="00A74B31"/>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563299075">
      <w:bodyDiv w:val="1"/>
      <w:marLeft w:val="0"/>
      <w:marRight w:val="0"/>
      <w:marTop w:val="0"/>
      <w:marBottom w:val="0"/>
      <w:divBdr>
        <w:top w:val="none" w:sz="0" w:space="0" w:color="auto"/>
        <w:left w:val="none" w:sz="0" w:space="0" w:color="auto"/>
        <w:bottom w:val="none" w:sz="0" w:space="0" w:color="auto"/>
        <w:right w:val="none" w:sz="0" w:space="0" w:color="auto"/>
      </w:divBdr>
      <w:divsChild>
        <w:div w:id="797644656">
          <w:marLeft w:val="0"/>
          <w:marRight w:val="0"/>
          <w:marTop w:val="0"/>
          <w:marBottom w:val="0"/>
          <w:divBdr>
            <w:top w:val="none" w:sz="0" w:space="0" w:color="auto"/>
            <w:left w:val="none" w:sz="0" w:space="0" w:color="auto"/>
            <w:bottom w:val="none" w:sz="0" w:space="0" w:color="auto"/>
            <w:right w:val="none" w:sz="0" w:space="0" w:color="auto"/>
          </w:divBdr>
        </w:div>
      </w:divsChild>
    </w:div>
    <w:div w:id="1426151151">
      <w:bodyDiv w:val="1"/>
      <w:marLeft w:val="0"/>
      <w:marRight w:val="0"/>
      <w:marTop w:val="0"/>
      <w:marBottom w:val="0"/>
      <w:divBdr>
        <w:top w:val="none" w:sz="0" w:space="0" w:color="auto"/>
        <w:left w:val="none" w:sz="0" w:space="0" w:color="auto"/>
        <w:bottom w:val="none" w:sz="0" w:space="0" w:color="auto"/>
        <w:right w:val="none" w:sz="0" w:space="0" w:color="auto"/>
      </w:divBdr>
    </w:div>
    <w:div w:id="1621178877">
      <w:bodyDiv w:val="1"/>
      <w:marLeft w:val="0"/>
      <w:marRight w:val="0"/>
      <w:marTop w:val="0"/>
      <w:marBottom w:val="0"/>
      <w:divBdr>
        <w:top w:val="none" w:sz="0" w:space="0" w:color="auto"/>
        <w:left w:val="none" w:sz="0" w:space="0" w:color="auto"/>
        <w:bottom w:val="none" w:sz="0" w:space="0" w:color="auto"/>
        <w:right w:val="none" w:sz="0" w:space="0" w:color="auto"/>
      </w:divBdr>
      <w:divsChild>
        <w:div w:id="1576359314">
          <w:marLeft w:val="0"/>
          <w:marRight w:val="0"/>
          <w:marTop w:val="0"/>
          <w:marBottom w:val="0"/>
          <w:divBdr>
            <w:top w:val="none" w:sz="0" w:space="0" w:color="auto"/>
            <w:left w:val="none" w:sz="0" w:space="0" w:color="auto"/>
            <w:bottom w:val="none" w:sz="0" w:space="0" w:color="auto"/>
            <w:right w:val="none" w:sz="0" w:space="0" w:color="auto"/>
          </w:divBdr>
        </w:div>
      </w:divsChild>
    </w:div>
    <w:div w:id="1636906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fef.org/blog/post-la-littuture-sur-le-muer-a-ude-comparudes-pratiques-cruives-d-uiture-littuire-dans-les-universitu-en-france-aux-etats-unis-et-au-quuc--p1118-c50.html" TargetMode="Externa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latkine.com/fr/honore-champion-et-diffusions/24549-book-07532620-9782745326201.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ufm.stage.free.fr/IMG/pdf/Bibliog_Atelier_Reecrire.pdf" TargetMode="External"/><Relationship Id="rId5" Type="http://schemas.openxmlformats.org/officeDocument/2006/relationships/webSettings" Target="webSettings.xml"/><Relationship Id="rId15" Type="http://schemas.openxmlformats.org/officeDocument/2006/relationships/hyperlink" Target="http://cyclecole.net/" TargetMode="External"/><Relationship Id="rId10" Type="http://schemas.openxmlformats.org/officeDocument/2006/relationships/hyperlink" Target="http://www.u-cergy.fr/fr/laboratoires/labo-crtf/actualite/projets-2014/le-numerique-dans-les-pratiques-d-ecriture.html" TargetMode="External"/><Relationship Id="rId4" Type="http://schemas.openxmlformats.org/officeDocument/2006/relationships/settings" Target="settings.xml"/><Relationship Id="rId9" Type="http://schemas.openxmlformats.org/officeDocument/2006/relationships/hyperlink" Target="http://lecumedescours.blogspot.fr/2013/01/texte3.html" TargetMode="External"/><Relationship Id="rId14" Type="http://schemas.openxmlformats.org/officeDocument/2006/relationships/hyperlink" Target="http://www.thebookedition.co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cafepedagogique.net/lexpresso/Pages/2013/11/14112013Article635199997289263733.aspx" TargetMode="External"/><Relationship Id="rId1" Type="http://schemas.openxmlformats.org/officeDocument/2006/relationships/hyperlink" Target="http://www.ricochet-jeunes.org/auteurs/refid/1808"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5DB947-F2A7-4B57-9172-004EB44A3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3103</Words>
  <Characters>17069</Characters>
  <Application>Microsoft Office Word</Application>
  <DocSecurity>0</DocSecurity>
  <Lines>142</Lines>
  <Paragraphs>40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2013-11-21T16:13:00Z</dcterms:created>
  <dcterms:modified xsi:type="dcterms:W3CDTF">2013-11-21T16:13:00Z</dcterms:modified>
</cp:coreProperties>
</file>