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94286" w14:textId="4FE4F82D" w:rsidR="00A04ABD" w:rsidRPr="00A04ABD" w:rsidRDefault="00A04ABD" w:rsidP="00A04ABD">
      <w:pPr>
        <w:jc w:val="center"/>
        <w:rPr>
          <w:b/>
        </w:rPr>
      </w:pPr>
      <w:r w:rsidRPr="00A04ABD">
        <w:rPr>
          <w:b/>
        </w:rPr>
        <w:t>De Don Quichotte à Facebook.</w:t>
      </w:r>
    </w:p>
    <w:p w14:paraId="665CF177" w14:textId="04D57B3A" w:rsidR="00D42AB9" w:rsidRDefault="005642C2" w:rsidP="00A04ABD">
      <w:pPr>
        <w:jc w:val="center"/>
        <w:rPr>
          <w:b/>
        </w:rPr>
      </w:pPr>
      <w:r>
        <w:rPr>
          <w:b/>
        </w:rPr>
        <w:t>Énonciation, r</w:t>
      </w:r>
      <w:r w:rsidR="00A04ABD" w:rsidRPr="00A04ABD">
        <w:rPr>
          <w:b/>
        </w:rPr>
        <w:t>éel et fiction dans l’information.</w:t>
      </w:r>
    </w:p>
    <w:p w14:paraId="4D5CDC2C" w14:textId="77777777" w:rsidR="00F66BE0" w:rsidRDefault="00F66BE0" w:rsidP="00A04ABD">
      <w:pPr>
        <w:jc w:val="center"/>
        <w:rPr>
          <w:b/>
        </w:rPr>
      </w:pPr>
    </w:p>
    <w:p w14:paraId="7E776DB4" w14:textId="46B89DE8" w:rsidR="00F66BE0" w:rsidRPr="00F66BE0" w:rsidRDefault="00F66BE0" w:rsidP="00F66BE0">
      <w:pPr>
        <w:jc w:val="right"/>
      </w:pPr>
      <w:r>
        <w:t>Viviane Youx, 21 mars 2016</w:t>
      </w:r>
    </w:p>
    <w:p w14:paraId="16A855D9" w14:textId="77777777" w:rsidR="002E5ADE" w:rsidRDefault="002E5ADE"/>
    <w:p w14:paraId="4C6BB4F1" w14:textId="5A0C4B8C" w:rsidR="00457335" w:rsidRDefault="00457335" w:rsidP="00F66BE0">
      <w:pPr>
        <w:pStyle w:val="Normalweb"/>
        <w:spacing w:before="0" w:beforeAutospacing="0" w:after="0" w:afterAutospacing="0"/>
        <w:jc w:val="both"/>
        <w:rPr>
          <w:rFonts w:asciiTheme="minorHAnsi" w:hAnsiTheme="minorHAnsi"/>
        </w:rPr>
      </w:pPr>
      <w:bookmarkStart w:id="0" w:name="_GoBack"/>
      <w:r>
        <w:rPr>
          <w:rFonts w:asciiTheme="minorHAnsi" w:hAnsiTheme="minorHAnsi"/>
        </w:rPr>
        <w:t>Quels rapports les adolescents entretiennent-ils avec l’information ? Cherchent-ils à s’informer sur le monde</w:t>
      </w:r>
      <w:r w:rsidR="005642C2">
        <w:rPr>
          <w:rFonts w:asciiTheme="minorHAnsi" w:hAnsiTheme="minorHAnsi"/>
        </w:rPr>
        <w:t> ? Il semble plutôt qu’ils</w:t>
      </w:r>
      <w:r>
        <w:rPr>
          <w:rFonts w:asciiTheme="minorHAnsi" w:hAnsiTheme="minorHAnsi"/>
        </w:rPr>
        <w:t xml:space="preserve"> se trouvent informés, sans démarche personnelle explicite, </w:t>
      </w:r>
      <w:r w:rsidR="00A04ABD">
        <w:rPr>
          <w:rFonts w:asciiTheme="minorHAnsi" w:hAnsiTheme="minorHAnsi"/>
        </w:rPr>
        <w:t xml:space="preserve">dans et </w:t>
      </w:r>
      <w:r>
        <w:rPr>
          <w:rFonts w:asciiTheme="minorHAnsi" w:hAnsiTheme="minorHAnsi"/>
        </w:rPr>
        <w:t xml:space="preserve">par des </w:t>
      </w:r>
      <w:r w:rsidRPr="00A04ABD">
        <w:rPr>
          <w:rFonts w:asciiTheme="minorHAnsi" w:hAnsiTheme="minorHAnsi"/>
        </w:rPr>
        <w:t>espac</w:t>
      </w:r>
      <w:r>
        <w:rPr>
          <w:rFonts w:asciiTheme="minorHAnsi" w:hAnsiTheme="minorHAnsi"/>
        </w:rPr>
        <w:t>es où se mêlent réalité et fiction</w:t>
      </w:r>
      <w:r w:rsidR="005642C2">
        <w:rPr>
          <w:rFonts w:asciiTheme="minorHAnsi" w:hAnsiTheme="minorHAnsi"/>
        </w:rPr>
        <w:t xml:space="preserve">, et où la position d’énonciation tient un rôle déterminant. </w:t>
      </w:r>
      <w:r>
        <w:rPr>
          <w:rFonts w:asciiTheme="minorHAnsi" w:hAnsiTheme="minorHAnsi"/>
        </w:rPr>
        <w:t xml:space="preserve"> </w:t>
      </w:r>
    </w:p>
    <w:p w14:paraId="66C5148B" w14:textId="77777777" w:rsidR="005730BD" w:rsidRDefault="005730BD" w:rsidP="00F66BE0">
      <w:pPr>
        <w:pStyle w:val="Normalweb"/>
        <w:spacing w:before="0" w:beforeAutospacing="0" w:after="0" w:afterAutospacing="0"/>
        <w:jc w:val="both"/>
        <w:rPr>
          <w:rFonts w:asciiTheme="minorHAnsi" w:hAnsiTheme="minorHAnsi"/>
        </w:rPr>
      </w:pPr>
    </w:p>
    <w:p w14:paraId="2E514B65" w14:textId="13CFE84C" w:rsidR="000D4716" w:rsidRDefault="002E5ADE" w:rsidP="00F66BE0">
      <w:pPr>
        <w:pStyle w:val="Normalweb"/>
        <w:spacing w:before="0" w:beforeAutospacing="0" w:after="0" w:afterAutospacing="0"/>
        <w:jc w:val="both"/>
        <w:rPr>
          <w:rFonts w:asciiTheme="minorHAnsi" w:hAnsiTheme="minorHAnsi"/>
        </w:rPr>
      </w:pPr>
      <w:r w:rsidRPr="002E5ADE">
        <w:rPr>
          <w:rFonts w:asciiTheme="minorHAnsi" w:hAnsiTheme="minorHAnsi"/>
        </w:rPr>
        <w:t>« La liberté</w:t>
      </w:r>
      <w:r>
        <w:rPr>
          <w:rFonts w:asciiTheme="minorHAnsi" w:hAnsiTheme="minorHAnsi"/>
        </w:rPr>
        <w:t xml:space="preserve"> </w:t>
      </w:r>
      <w:r w:rsidRPr="002E5ADE">
        <w:rPr>
          <w:rFonts w:asciiTheme="minorHAnsi" w:hAnsiTheme="minorHAnsi"/>
        </w:rPr>
        <w:t>d'expression, ça</w:t>
      </w:r>
      <w:r>
        <w:rPr>
          <w:rFonts w:asciiTheme="minorHAnsi" w:hAnsiTheme="minorHAnsi"/>
        </w:rPr>
        <w:t xml:space="preserve"> s'apprend », nous rappelle l</w:t>
      </w:r>
      <w:r w:rsidRPr="002E5ADE">
        <w:rPr>
          <w:rFonts w:asciiTheme="minorHAnsi" w:hAnsiTheme="minorHAnsi"/>
        </w:rPr>
        <w:t xml:space="preserve">a </w:t>
      </w:r>
      <w:hyperlink r:id="rId7" w:history="1">
        <w:r w:rsidRPr="002E5ADE">
          <w:rPr>
            <w:rStyle w:val="Lienhypertexte"/>
            <w:rFonts w:asciiTheme="minorHAnsi" w:hAnsiTheme="minorHAnsi"/>
          </w:rPr>
          <w:t>27</w:t>
        </w:r>
        <w:r w:rsidRPr="002E5ADE">
          <w:rPr>
            <w:rStyle w:val="Lienhypertexte"/>
            <w:rFonts w:asciiTheme="minorHAnsi" w:hAnsiTheme="minorHAnsi"/>
            <w:vertAlign w:val="superscript"/>
          </w:rPr>
          <w:t>ème</w:t>
        </w:r>
        <w:r w:rsidRPr="002E5ADE">
          <w:rPr>
            <w:rStyle w:val="Lienhypertexte"/>
            <w:rFonts w:asciiTheme="minorHAnsi" w:hAnsiTheme="minorHAnsi"/>
          </w:rPr>
          <w:t xml:space="preserve"> semaine de la presse à l’école</w:t>
        </w:r>
      </w:hyperlink>
      <w:r>
        <w:rPr>
          <w:rFonts w:asciiTheme="minorHAnsi" w:hAnsiTheme="minorHAnsi"/>
        </w:rPr>
        <w:t xml:space="preserve">. </w:t>
      </w:r>
      <w:r w:rsidR="00D3409D">
        <w:rPr>
          <w:rFonts w:asciiTheme="minorHAnsi" w:hAnsiTheme="minorHAnsi"/>
        </w:rPr>
        <w:t xml:space="preserve">S’inscrivant dans le parcours citoyen, </w:t>
      </w:r>
      <w:r w:rsidR="00457335">
        <w:rPr>
          <w:rFonts w:asciiTheme="minorHAnsi" w:hAnsiTheme="minorHAnsi"/>
        </w:rPr>
        <w:t>elle</w:t>
      </w:r>
      <w:r w:rsidR="00D3409D">
        <w:rPr>
          <w:rFonts w:asciiTheme="minorHAnsi" w:hAnsiTheme="minorHAnsi"/>
        </w:rPr>
        <w:t xml:space="preserve"> a « </w:t>
      </w:r>
      <w:r w:rsidR="00D3409D" w:rsidRPr="00D3409D">
        <w:rPr>
          <w:rFonts w:asciiTheme="minorHAnsi" w:hAnsiTheme="minorHAnsi"/>
        </w:rPr>
        <w:t>pour objectif le développement du sens critique et l'acquisition d'une éthique citoyenne sur les questions de liberté d'expression, d'opinion et de laïcité</w:t>
      </w:r>
      <w:r w:rsidR="00D3409D">
        <w:rPr>
          <w:rFonts w:asciiTheme="minorHAnsi" w:hAnsiTheme="minorHAnsi"/>
        </w:rPr>
        <w:t>. »</w:t>
      </w:r>
      <w:r w:rsidR="000D4716">
        <w:rPr>
          <w:rFonts w:asciiTheme="minorHAnsi" w:hAnsiTheme="minorHAnsi"/>
        </w:rPr>
        <w:t xml:space="preserve"> Du 21 au 26 mars, les classes de tous les niveaux sont invitées à participer à cette opération conduite par le CLEMI et peuvent bénéficier de journaux et autres médias distribués gratuitement, ainsi que de la présence bénévole de journalistes dans les activités qu’elles organisent.</w:t>
      </w:r>
      <w:r w:rsidR="00A04ABD">
        <w:rPr>
          <w:rFonts w:asciiTheme="minorHAnsi" w:hAnsiTheme="minorHAnsi"/>
        </w:rPr>
        <w:t xml:space="preserve"> </w:t>
      </w:r>
      <w:r w:rsidR="00AB0CFF">
        <w:rPr>
          <w:rFonts w:asciiTheme="minorHAnsi" w:hAnsiTheme="minorHAnsi"/>
        </w:rPr>
        <w:t>C’est une banalité de rappeler que l</w:t>
      </w:r>
      <w:r w:rsidR="000D4716">
        <w:rPr>
          <w:rFonts w:asciiTheme="minorHAnsi" w:hAnsiTheme="minorHAnsi"/>
        </w:rPr>
        <w:t>ire</w:t>
      </w:r>
      <w:r w:rsidR="00AB0CFF">
        <w:rPr>
          <w:rFonts w:asciiTheme="minorHAnsi" w:hAnsiTheme="minorHAnsi"/>
        </w:rPr>
        <w:t xml:space="preserve"> et</w:t>
      </w:r>
      <w:r w:rsidR="000D4716">
        <w:rPr>
          <w:rFonts w:asciiTheme="minorHAnsi" w:hAnsiTheme="minorHAnsi"/>
        </w:rPr>
        <w:t xml:space="preserve"> analyser la presse, c’est </w:t>
      </w:r>
      <w:r w:rsidR="00AB0CFF">
        <w:rPr>
          <w:rFonts w:asciiTheme="minorHAnsi" w:hAnsiTheme="minorHAnsi"/>
        </w:rPr>
        <w:t>aussi faire du français ; écrire un article, enregistrer une émission de radio ou une capsule vidéo, collectivement</w:t>
      </w:r>
      <w:r w:rsidR="00B321D7">
        <w:rPr>
          <w:rFonts w:asciiTheme="minorHAnsi" w:hAnsiTheme="minorHAnsi"/>
        </w:rPr>
        <w:t xml:space="preserve"> ou seul</w:t>
      </w:r>
      <w:r w:rsidR="00AB0CFF">
        <w:rPr>
          <w:rFonts w:asciiTheme="minorHAnsi" w:hAnsiTheme="minorHAnsi"/>
        </w:rPr>
        <w:t xml:space="preserve">, </w:t>
      </w:r>
      <w:r w:rsidR="00CB4CE8">
        <w:rPr>
          <w:rFonts w:asciiTheme="minorHAnsi" w:hAnsiTheme="minorHAnsi"/>
        </w:rPr>
        <w:t xml:space="preserve">c’est aussi apprendre à réfléchir sur l’énonciation et la mise à distance, c’est comprendre le sens de l’engagement dans ses écrits et ses paroles. </w:t>
      </w:r>
    </w:p>
    <w:p w14:paraId="327C5491" w14:textId="77777777" w:rsidR="005730BD" w:rsidRDefault="005730BD" w:rsidP="00F66BE0">
      <w:pPr>
        <w:pStyle w:val="Normalweb"/>
        <w:spacing w:before="0" w:beforeAutospacing="0" w:after="0" w:afterAutospacing="0"/>
        <w:jc w:val="both"/>
        <w:rPr>
          <w:rFonts w:asciiTheme="minorHAnsi" w:hAnsiTheme="minorHAnsi"/>
        </w:rPr>
      </w:pPr>
    </w:p>
    <w:p w14:paraId="7FC63DB3" w14:textId="79BBAE39" w:rsidR="00CB4CE8" w:rsidRDefault="00CB4CE8" w:rsidP="00F66BE0">
      <w:pPr>
        <w:pStyle w:val="Normalweb"/>
        <w:spacing w:before="0" w:beforeAutospacing="0" w:after="0" w:afterAutospacing="0"/>
        <w:jc w:val="both"/>
        <w:rPr>
          <w:rFonts w:asciiTheme="minorHAnsi" w:hAnsiTheme="minorHAnsi"/>
        </w:rPr>
      </w:pPr>
      <w:r>
        <w:rPr>
          <w:rFonts w:asciiTheme="minorHAnsi" w:hAnsiTheme="minorHAnsi"/>
        </w:rPr>
        <w:t xml:space="preserve">Mais ces banalités nous renvoient à </w:t>
      </w:r>
      <w:r w:rsidR="006570F0">
        <w:rPr>
          <w:rFonts w:asciiTheme="minorHAnsi" w:hAnsiTheme="minorHAnsi"/>
        </w:rPr>
        <w:t xml:space="preserve">un </w:t>
      </w:r>
      <w:r w:rsidR="00D64DD5">
        <w:rPr>
          <w:rFonts w:asciiTheme="minorHAnsi" w:hAnsiTheme="minorHAnsi"/>
        </w:rPr>
        <w:t xml:space="preserve">autre </w:t>
      </w:r>
      <w:r w:rsidR="006570F0">
        <w:rPr>
          <w:rFonts w:asciiTheme="minorHAnsi" w:hAnsiTheme="minorHAnsi"/>
        </w:rPr>
        <w:t>constat</w:t>
      </w:r>
      <w:r>
        <w:rPr>
          <w:rFonts w:asciiTheme="minorHAnsi" w:hAnsiTheme="minorHAnsi"/>
        </w:rPr>
        <w:t xml:space="preserve"> </w:t>
      </w:r>
      <w:r w:rsidR="006570F0">
        <w:rPr>
          <w:rFonts w:asciiTheme="minorHAnsi" w:hAnsiTheme="minorHAnsi"/>
        </w:rPr>
        <w:t>au</w:t>
      </w:r>
      <w:r w:rsidR="00A04ABD">
        <w:rPr>
          <w:rFonts w:asciiTheme="minorHAnsi" w:hAnsiTheme="minorHAnsi"/>
        </w:rPr>
        <w:t xml:space="preserve">quel </w:t>
      </w:r>
      <w:r w:rsidR="00025381">
        <w:rPr>
          <w:rFonts w:asciiTheme="minorHAnsi" w:hAnsiTheme="minorHAnsi"/>
        </w:rPr>
        <w:t xml:space="preserve">chacun de nous est confronté </w:t>
      </w:r>
      <w:r w:rsidR="005642C2">
        <w:rPr>
          <w:rFonts w:asciiTheme="minorHAnsi" w:hAnsiTheme="minorHAnsi"/>
        </w:rPr>
        <w:t>en observant les</w:t>
      </w:r>
      <w:r w:rsidR="006570F0">
        <w:rPr>
          <w:rFonts w:asciiTheme="minorHAnsi" w:hAnsiTheme="minorHAnsi"/>
        </w:rPr>
        <w:t xml:space="preserve"> pratiques informatives des</w:t>
      </w:r>
      <w:r w:rsidR="00025381">
        <w:rPr>
          <w:rFonts w:asciiTheme="minorHAnsi" w:hAnsiTheme="minorHAnsi"/>
        </w:rPr>
        <w:t xml:space="preserve"> adolescents</w:t>
      </w:r>
      <w:r w:rsidR="006570F0">
        <w:rPr>
          <w:rFonts w:asciiTheme="minorHAnsi" w:hAnsiTheme="minorHAnsi"/>
        </w:rPr>
        <w:t xml:space="preserve"> </w:t>
      </w:r>
      <w:r w:rsidR="00025381">
        <w:rPr>
          <w:rFonts w:asciiTheme="minorHAnsi" w:hAnsiTheme="minorHAnsi"/>
        </w:rPr>
        <w:t>: leurs modes d’information passent peu par les médias traditionnels, presse écrite</w:t>
      </w:r>
      <w:r w:rsidR="006570F0">
        <w:rPr>
          <w:rFonts w:asciiTheme="minorHAnsi" w:hAnsiTheme="minorHAnsi"/>
        </w:rPr>
        <w:t xml:space="preserve"> et radio-télévisuelle</w:t>
      </w:r>
      <w:r w:rsidR="00440E1B">
        <w:rPr>
          <w:rFonts w:asciiTheme="minorHAnsi" w:hAnsiTheme="minorHAnsi"/>
        </w:rPr>
        <w:t>.</w:t>
      </w:r>
      <w:r w:rsidR="00025381">
        <w:rPr>
          <w:rFonts w:asciiTheme="minorHAnsi" w:hAnsiTheme="minorHAnsi"/>
        </w:rPr>
        <w:t xml:space="preserve"> </w:t>
      </w:r>
      <w:r w:rsidR="00440E1B">
        <w:rPr>
          <w:rFonts w:asciiTheme="minorHAnsi" w:hAnsiTheme="minorHAnsi"/>
        </w:rPr>
        <w:t>Leur</w:t>
      </w:r>
      <w:r w:rsidR="00025381">
        <w:rPr>
          <w:rFonts w:asciiTheme="minorHAnsi" w:hAnsiTheme="minorHAnsi"/>
        </w:rPr>
        <w:t xml:space="preserve"> utilisation des écrans, omniprésente voire compulsive, s’est progressivement déplacée vers les téléphones « intelligents »</w:t>
      </w:r>
      <w:r w:rsidR="00DF56A9">
        <w:rPr>
          <w:rFonts w:asciiTheme="minorHAnsi" w:hAnsiTheme="minorHAnsi"/>
        </w:rPr>
        <w:t>,</w:t>
      </w:r>
      <w:r w:rsidR="00025381">
        <w:rPr>
          <w:rFonts w:asciiTheme="minorHAnsi" w:hAnsiTheme="minorHAnsi"/>
        </w:rPr>
        <w:t xml:space="preserve"> et leur consultation vers les réseaux sociaux</w:t>
      </w:r>
      <w:r w:rsidR="00440E1B">
        <w:rPr>
          <w:rFonts w:asciiTheme="minorHAnsi" w:hAnsiTheme="minorHAnsi"/>
        </w:rPr>
        <w:t xml:space="preserve">. </w:t>
      </w:r>
      <w:r w:rsidR="006570F0">
        <w:rPr>
          <w:rFonts w:asciiTheme="minorHAnsi" w:hAnsiTheme="minorHAnsi"/>
        </w:rPr>
        <w:t>Même si leurs usages consistent surtout en un mélange d’extime et d’</w:t>
      </w:r>
      <w:r w:rsidR="00440E1B">
        <w:rPr>
          <w:rFonts w:asciiTheme="minorHAnsi" w:hAnsiTheme="minorHAnsi"/>
        </w:rPr>
        <w:t xml:space="preserve">entre soi, </w:t>
      </w:r>
      <w:r w:rsidR="006570F0">
        <w:rPr>
          <w:rFonts w:asciiTheme="minorHAnsi" w:hAnsiTheme="minorHAnsi"/>
        </w:rPr>
        <w:t>ils s’exposent aussi, en fréquentant les réseaux, à une diffusion en continu d’</w:t>
      </w:r>
      <w:r w:rsidR="00A04ABD" w:rsidRPr="00A04ABD">
        <w:rPr>
          <w:rFonts w:asciiTheme="minorHAnsi" w:hAnsiTheme="minorHAnsi"/>
          <w:i/>
        </w:rPr>
        <w:t>informations</w:t>
      </w:r>
      <w:r w:rsidR="00A04ABD">
        <w:rPr>
          <w:rFonts w:asciiTheme="minorHAnsi" w:hAnsiTheme="minorHAnsi"/>
        </w:rPr>
        <w:t xml:space="preserve"> </w:t>
      </w:r>
      <w:r w:rsidR="00440E1B">
        <w:rPr>
          <w:rFonts w:asciiTheme="minorHAnsi" w:hAnsiTheme="minorHAnsi"/>
        </w:rPr>
        <w:t>dont le flux n’incite pas à vérifier si elles sont fondées sur des sources fiables. L</w:t>
      </w:r>
      <w:r w:rsidR="005642C2">
        <w:rPr>
          <w:rFonts w:asciiTheme="minorHAnsi" w:hAnsiTheme="minorHAnsi"/>
        </w:rPr>
        <w:t xml:space="preserve">’information la plus sérieuse </w:t>
      </w:r>
      <w:r w:rsidR="005B4DBE">
        <w:rPr>
          <w:rFonts w:asciiTheme="minorHAnsi" w:hAnsiTheme="minorHAnsi"/>
        </w:rPr>
        <w:t>peut s’y démultiplier</w:t>
      </w:r>
      <w:r w:rsidR="005642C2">
        <w:rPr>
          <w:rFonts w:asciiTheme="minorHAnsi" w:hAnsiTheme="minorHAnsi"/>
        </w:rPr>
        <w:t>, grâce à</w:t>
      </w:r>
      <w:r w:rsidR="005642C2">
        <w:rPr>
          <w:rFonts w:asciiTheme="minorHAnsi" w:hAnsiTheme="minorHAnsi"/>
        </w:rPr>
        <w:t xml:space="preserve"> la formidable caisse de résonance </w:t>
      </w:r>
      <w:r w:rsidR="005B4DBE">
        <w:rPr>
          <w:rFonts w:asciiTheme="minorHAnsi" w:hAnsiTheme="minorHAnsi"/>
        </w:rPr>
        <w:t>de</w:t>
      </w:r>
      <w:r w:rsidR="005642C2">
        <w:rPr>
          <w:rFonts w:asciiTheme="minorHAnsi" w:hAnsiTheme="minorHAnsi"/>
        </w:rPr>
        <w:t xml:space="preserve"> l’internet</w:t>
      </w:r>
      <w:r w:rsidR="005B4DBE">
        <w:rPr>
          <w:rFonts w:asciiTheme="minorHAnsi" w:hAnsiTheme="minorHAnsi"/>
        </w:rPr>
        <w:t> ;</w:t>
      </w:r>
      <w:r w:rsidR="005642C2">
        <w:rPr>
          <w:rFonts w:asciiTheme="minorHAnsi" w:hAnsiTheme="minorHAnsi"/>
        </w:rPr>
        <w:t xml:space="preserve"> mais </w:t>
      </w:r>
      <w:r w:rsidR="00440E1B">
        <w:rPr>
          <w:rFonts w:asciiTheme="minorHAnsi" w:hAnsiTheme="minorHAnsi"/>
        </w:rPr>
        <w:t xml:space="preserve">rumeurs et </w:t>
      </w:r>
      <w:r w:rsidR="005642C2">
        <w:rPr>
          <w:rFonts w:asciiTheme="minorHAnsi" w:hAnsiTheme="minorHAnsi"/>
        </w:rPr>
        <w:t>complotismes</w:t>
      </w:r>
      <w:r w:rsidR="00440E1B">
        <w:rPr>
          <w:rFonts w:asciiTheme="minorHAnsi" w:hAnsiTheme="minorHAnsi"/>
        </w:rPr>
        <w:t xml:space="preserve"> trouvent</w:t>
      </w:r>
      <w:r w:rsidR="005642C2">
        <w:rPr>
          <w:rFonts w:asciiTheme="minorHAnsi" w:hAnsiTheme="minorHAnsi"/>
        </w:rPr>
        <w:t xml:space="preserve"> </w:t>
      </w:r>
      <w:r w:rsidR="005642C2">
        <w:rPr>
          <w:rFonts w:asciiTheme="minorHAnsi" w:hAnsiTheme="minorHAnsi"/>
        </w:rPr>
        <w:t>aussi</w:t>
      </w:r>
      <w:r w:rsidR="00440E1B">
        <w:rPr>
          <w:rFonts w:asciiTheme="minorHAnsi" w:hAnsiTheme="minorHAnsi"/>
        </w:rPr>
        <w:t xml:space="preserve"> à s’</w:t>
      </w:r>
      <w:r w:rsidR="005642C2">
        <w:rPr>
          <w:rFonts w:asciiTheme="minorHAnsi" w:hAnsiTheme="minorHAnsi"/>
        </w:rPr>
        <w:t xml:space="preserve">y </w:t>
      </w:r>
      <w:r w:rsidR="00440E1B">
        <w:rPr>
          <w:rFonts w:asciiTheme="minorHAnsi" w:hAnsiTheme="minorHAnsi"/>
        </w:rPr>
        <w:t xml:space="preserve">alimenter, </w:t>
      </w:r>
      <w:r w:rsidR="005B4DBE">
        <w:rPr>
          <w:rFonts w:asciiTheme="minorHAnsi" w:hAnsiTheme="minorHAnsi"/>
        </w:rPr>
        <w:t>profitant d’un nivèlement et d’un calibrage peu propices au discernement</w:t>
      </w:r>
      <w:r w:rsidR="00DF56A9">
        <w:rPr>
          <w:rFonts w:asciiTheme="minorHAnsi" w:hAnsiTheme="minorHAnsi"/>
        </w:rPr>
        <w:t>.</w:t>
      </w:r>
      <w:r w:rsidR="002323F4">
        <w:rPr>
          <w:rFonts w:asciiTheme="minorHAnsi" w:hAnsiTheme="minorHAnsi"/>
        </w:rPr>
        <w:t xml:space="preserve"> Développer l’esprit critique des adolescents face à l’information suppose évidemment de les accompagner dans leurs pratiques informatives sur les réseaux sociaux, et de tenter de les comprendre en s’inscrivant soi-même dans cette logique de réseau. Ce conseil, souvent donné aux parents pour ne pas diaboliser le</w:t>
      </w:r>
      <w:r w:rsidR="00A97297">
        <w:rPr>
          <w:rFonts w:asciiTheme="minorHAnsi" w:hAnsiTheme="minorHAnsi"/>
        </w:rPr>
        <w:t xml:space="preserve"> passetemps de leurs enfants à l’âge de plus en plus précoce de l’adolescence, vaut aussi pour les enseignants. </w:t>
      </w:r>
    </w:p>
    <w:p w14:paraId="797593DE" w14:textId="4387D806" w:rsidR="00080F3E" w:rsidRDefault="00080F3E" w:rsidP="00F66BE0">
      <w:pPr>
        <w:pStyle w:val="Normalweb"/>
        <w:jc w:val="both"/>
        <w:rPr>
          <w:rFonts w:asciiTheme="minorHAnsi" w:hAnsiTheme="minorHAnsi"/>
        </w:rPr>
      </w:pPr>
      <w:r>
        <w:rPr>
          <w:rFonts w:asciiTheme="minorHAnsi" w:hAnsiTheme="minorHAnsi"/>
        </w:rPr>
        <w:t>Sur les réseaux, notre récit de vie se tricote avec le récit du monde en train de s’écrire</w:t>
      </w:r>
      <w:r w:rsidR="005730BD">
        <w:rPr>
          <w:rFonts w:asciiTheme="minorHAnsi" w:hAnsiTheme="minorHAnsi"/>
        </w:rPr>
        <w:t>. J</w:t>
      </w:r>
      <w:r>
        <w:rPr>
          <w:rFonts w:asciiTheme="minorHAnsi" w:hAnsiTheme="minorHAnsi"/>
        </w:rPr>
        <w:t xml:space="preserve">e diffuse des faits et des opinions, ou poste mes photos de vacances et mes </w:t>
      </w:r>
      <w:proofErr w:type="spellStart"/>
      <w:r>
        <w:rPr>
          <w:rFonts w:asciiTheme="minorHAnsi" w:hAnsiTheme="minorHAnsi"/>
        </w:rPr>
        <w:t>selfies</w:t>
      </w:r>
      <w:proofErr w:type="spellEnd"/>
      <w:r>
        <w:rPr>
          <w:rFonts w:asciiTheme="minorHAnsi" w:hAnsiTheme="minorHAnsi"/>
        </w:rPr>
        <w:t>, ou fais la promotion de mes activités et productions</w:t>
      </w:r>
      <w:r w:rsidR="005730BD">
        <w:rPr>
          <w:rFonts w:asciiTheme="minorHAnsi" w:hAnsiTheme="minorHAnsi"/>
        </w:rPr>
        <w:t> ;</w:t>
      </w:r>
      <w:r>
        <w:rPr>
          <w:rFonts w:asciiTheme="minorHAnsi" w:hAnsiTheme="minorHAnsi"/>
        </w:rPr>
        <w:t xml:space="preserve"> et </w:t>
      </w:r>
      <w:proofErr w:type="spellStart"/>
      <w:r>
        <w:rPr>
          <w:rFonts w:asciiTheme="minorHAnsi" w:hAnsiTheme="minorHAnsi"/>
        </w:rPr>
        <w:t>Abdelslam</w:t>
      </w:r>
      <w:proofErr w:type="spellEnd"/>
      <w:r>
        <w:rPr>
          <w:rFonts w:asciiTheme="minorHAnsi" w:hAnsiTheme="minorHAnsi"/>
        </w:rPr>
        <w:t xml:space="preserve"> est arrêté, les réfugiés syriens se pressent d’entrer en Grèce, le président Obama arrive à Cuba</w:t>
      </w:r>
      <w:r w:rsidR="005433EE">
        <w:rPr>
          <w:rFonts w:asciiTheme="minorHAnsi" w:hAnsiTheme="minorHAnsi"/>
        </w:rPr>
        <w:t>. J</w:t>
      </w:r>
      <w:r>
        <w:rPr>
          <w:rFonts w:asciiTheme="minorHAnsi" w:hAnsiTheme="minorHAnsi"/>
        </w:rPr>
        <w:t>’ai le choix de mon énonciation, je peux me distancier ou m’impliquer, mais je ne peux empêcher que mon récit personnel se mêle et s’entrelace au flux continu et précipité d’informations éphémères que je ne saisis qu’au moment de mes consultations</w:t>
      </w:r>
      <w:r w:rsidR="00040D7A">
        <w:rPr>
          <w:rFonts w:asciiTheme="minorHAnsi" w:hAnsiTheme="minorHAnsi"/>
        </w:rPr>
        <w:t> ;</w:t>
      </w:r>
      <w:r>
        <w:rPr>
          <w:rFonts w:asciiTheme="minorHAnsi" w:hAnsiTheme="minorHAnsi"/>
        </w:rPr>
        <w:t xml:space="preserve"> </w:t>
      </w:r>
      <w:r w:rsidR="00040D7A">
        <w:rPr>
          <w:rFonts w:asciiTheme="minorHAnsi" w:hAnsiTheme="minorHAnsi"/>
        </w:rPr>
        <w:t>et</w:t>
      </w:r>
      <w:r>
        <w:rPr>
          <w:rFonts w:asciiTheme="minorHAnsi" w:hAnsiTheme="minorHAnsi"/>
        </w:rPr>
        <w:t xml:space="preserve"> que mes </w:t>
      </w:r>
      <w:r w:rsidRPr="00434866">
        <w:rPr>
          <w:rFonts w:asciiTheme="minorHAnsi" w:hAnsiTheme="minorHAnsi"/>
          <w:i/>
        </w:rPr>
        <w:t>amis</w:t>
      </w:r>
      <w:r>
        <w:rPr>
          <w:rFonts w:asciiTheme="minorHAnsi" w:hAnsiTheme="minorHAnsi"/>
        </w:rPr>
        <w:t xml:space="preserve"> ou </w:t>
      </w:r>
      <w:r w:rsidRPr="00434866">
        <w:rPr>
          <w:rFonts w:asciiTheme="minorHAnsi" w:hAnsiTheme="minorHAnsi"/>
          <w:i/>
        </w:rPr>
        <w:t>suiveurs</w:t>
      </w:r>
      <w:r>
        <w:rPr>
          <w:rFonts w:asciiTheme="minorHAnsi" w:hAnsiTheme="minorHAnsi"/>
          <w:i/>
        </w:rPr>
        <w:t xml:space="preserve"> </w:t>
      </w:r>
      <w:r>
        <w:rPr>
          <w:rFonts w:asciiTheme="minorHAnsi" w:hAnsiTheme="minorHAnsi"/>
        </w:rPr>
        <w:t xml:space="preserve">associent à mes </w:t>
      </w:r>
      <w:proofErr w:type="spellStart"/>
      <w:r w:rsidRPr="00434866">
        <w:rPr>
          <w:rFonts w:asciiTheme="minorHAnsi" w:hAnsiTheme="minorHAnsi"/>
          <w:i/>
        </w:rPr>
        <w:t>posts</w:t>
      </w:r>
      <w:proofErr w:type="spellEnd"/>
      <w:r>
        <w:rPr>
          <w:rFonts w:asciiTheme="minorHAnsi" w:hAnsiTheme="minorHAnsi"/>
          <w:i/>
        </w:rPr>
        <w:t xml:space="preserve"> </w:t>
      </w:r>
      <w:r w:rsidRPr="00434866">
        <w:rPr>
          <w:rFonts w:asciiTheme="minorHAnsi" w:hAnsiTheme="minorHAnsi"/>
        </w:rPr>
        <w:t>ou</w:t>
      </w:r>
      <w:r>
        <w:rPr>
          <w:rFonts w:asciiTheme="minorHAnsi" w:hAnsiTheme="minorHAnsi"/>
          <w:i/>
        </w:rPr>
        <w:t xml:space="preserve"> billets</w:t>
      </w:r>
      <w:r>
        <w:rPr>
          <w:rFonts w:asciiTheme="minorHAnsi" w:hAnsiTheme="minorHAnsi"/>
        </w:rPr>
        <w:t xml:space="preserve"> au rythme de leur propre navigation. La fréquentation des réseaux, quel que soit son objectif et son mode d’énonciation, expose à l’information. La consultation compulsive des adolescents, même s’ils cherchent surtout à se montrer, se raconter et faire </w:t>
      </w:r>
      <w:r>
        <w:rPr>
          <w:rFonts w:asciiTheme="minorHAnsi" w:hAnsiTheme="minorHAnsi"/>
        </w:rPr>
        <w:lastRenderedPageBreak/>
        <w:t>du lien, les expose à une irruption informative qu</w:t>
      </w:r>
      <w:r w:rsidR="005730BD">
        <w:rPr>
          <w:rFonts w:asciiTheme="minorHAnsi" w:hAnsiTheme="minorHAnsi"/>
        </w:rPr>
        <w:t xml:space="preserve">i </w:t>
      </w:r>
      <w:r w:rsidR="006F0624">
        <w:rPr>
          <w:rFonts w:asciiTheme="minorHAnsi" w:hAnsiTheme="minorHAnsi"/>
        </w:rPr>
        <w:t xml:space="preserve">leur </w:t>
      </w:r>
      <w:r w:rsidR="005730BD">
        <w:rPr>
          <w:rFonts w:asciiTheme="minorHAnsi" w:hAnsiTheme="minorHAnsi"/>
        </w:rPr>
        <w:t>pose deux questions : que faire de cette information, comment la traiter ? et comment démêler le vrai du faux, le réel du fictif ? L</w:t>
      </w:r>
      <w:r>
        <w:rPr>
          <w:rFonts w:asciiTheme="minorHAnsi" w:hAnsiTheme="minorHAnsi"/>
        </w:rPr>
        <w:t>’école ne peut pas</w:t>
      </w:r>
      <w:r w:rsidR="005730BD">
        <w:rPr>
          <w:rFonts w:asciiTheme="minorHAnsi" w:hAnsiTheme="minorHAnsi"/>
        </w:rPr>
        <w:t xml:space="preserve"> les</w:t>
      </w:r>
      <w:r>
        <w:rPr>
          <w:rFonts w:asciiTheme="minorHAnsi" w:hAnsiTheme="minorHAnsi"/>
        </w:rPr>
        <w:t xml:space="preserve"> ignorer</w:t>
      </w:r>
      <w:r w:rsidR="005730BD">
        <w:rPr>
          <w:rFonts w:asciiTheme="minorHAnsi" w:hAnsiTheme="minorHAnsi"/>
        </w:rPr>
        <w:t>. Le</w:t>
      </w:r>
      <w:r>
        <w:rPr>
          <w:rFonts w:asciiTheme="minorHAnsi" w:hAnsiTheme="minorHAnsi"/>
        </w:rPr>
        <w:t xml:space="preserve"> </w:t>
      </w:r>
      <w:r w:rsidRPr="008C04A0">
        <w:rPr>
          <w:rFonts w:asciiTheme="minorHAnsi" w:hAnsiTheme="minorHAnsi"/>
          <w:i/>
        </w:rPr>
        <w:t>parcours citoyen</w:t>
      </w:r>
      <w:r w:rsidR="005730BD">
        <w:rPr>
          <w:rFonts w:asciiTheme="minorHAnsi" w:hAnsiTheme="minorHAnsi"/>
        </w:rPr>
        <w:t xml:space="preserve"> des élèves, qui inclut </w:t>
      </w:r>
      <w:r w:rsidR="005730BD" w:rsidRPr="005730BD">
        <w:rPr>
          <w:rFonts w:asciiTheme="minorHAnsi" w:hAnsiTheme="minorHAnsi"/>
          <w:i/>
        </w:rPr>
        <w:t>l’éducation aux médias et à l’information</w:t>
      </w:r>
      <w:r w:rsidR="005730BD">
        <w:rPr>
          <w:rFonts w:asciiTheme="minorHAnsi" w:hAnsiTheme="minorHAnsi"/>
        </w:rPr>
        <w:t>, implique de les aider à y répondre.</w:t>
      </w:r>
    </w:p>
    <w:p w14:paraId="044E9B16" w14:textId="22A569E5" w:rsidR="00D91332" w:rsidRDefault="005730BD" w:rsidP="00F66BE0">
      <w:pPr>
        <w:pStyle w:val="Normalweb"/>
        <w:jc w:val="both"/>
        <w:rPr>
          <w:rFonts w:asciiTheme="minorHAnsi" w:hAnsiTheme="minorHAnsi"/>
        </w:rPr>
      </w:pPr>
      <w:r>
        <w:rPr>
          <w:rFonts w:asciiTheme="minorHAnsi" w:hAnsiTheme="minorHAnsi"/>
        </w:rPr>
        <w:t xml:space="preserve">La question du traitement de l’information sur les réseaux sociaux prend </w:t>
      </w:r>
      <w:r w:rsidR="004D2B7A">
        <w:rPr>
          <w:rFonts w:asciiTheme="minorHAnsi" w:hAnsiTheme="minorHAnsi"/>
        </w:rPr>
        <w:t>de l’</w:t>
      </w:r>
      <w:r>
        <w:rPr>
          <w:rFonts w:asciiTheme="minorHAnsi" w:hAnsiTheme="minorHAnsi"/>
        </w:rPr>
        <w:t xml:space="preserve">acuité </w:t>
      </w:r>
      <w:r w:rsidR="004D2B7A">
        <w:rPr>
          <w:rFonts w:asciiTheme="minorHAnsi" w:hAnsiTheme="minorHAnsi"/>
        </w:rPr>
        <w:t xml:space="preserve">quand on lit cet </w:t>
      </w:r>
      <w:r w:rsidR="008A2146">
        <w:rPr>
          <w:rFonts w:asciiTheme="minorHAnsi" w:hAnsiTheme="minorHAnsi"/>
        </w:rPr>
        <w:t xml:space="preserve">entretien </w:t>
      </w:r>
      <w:r w:rsidR="00A97297">
        <w:rPr>
          <w:rFonts w:asciiTheme="minorHAnsi" w:hAnsiTheme="minorHAnsi"/>
        </w:rPr>
        <w:t>du Monde du 20 mars « </w:t>
      </w:r>
      <w:hyperlink r:id="rId8" w:history="1">
        <w:r w:rsidR="00A97297" w:rsidRPr="009735D6">
          <w:rPr>
            <w:rStyle w:val="Lienhypertexte"/>
            <w:rFonts w:asciiTheme="minorHAnsi" w:hAnsiTheme="minorHAnsi"/>
          </w:rPr>
          <w:t>Facebook va-t-il avaler les médias ? </w:t>
        </w:r>
      </w:hyperlink>
      <w:r w:rsidR="00040D7A">
        <w:rPr>
          <w:rStyle w:val="Appelnotedebasdep"/>
          <w:rFonts w:asciiTheme="minorHAnsi" w:hAnsiTheme="minorHAnsi"/>
          <w:color w:val="0563C1" w:themeColor="hyperlink"/>
          <w:u w:val="single"/>
        </w:rPr>
        <w:footnoteReference w:id="1"/>
      </w:r>
      <w:r w:rsidR="00A97297">
        <w:rPr>
          <w:rFonts w:asciiTheme="minorHAnsi" w:hAnsiTheme="minorHAnsi"/>
        </w:rPr>
        <w:t>»</w:t>
      </w:r>
      <w:r w:rsidR="004D2B7A">
        <w:rPr>
          <w:rFonts w:asciiTheme="minorHAnsi" w:hAnsiTheme="minorHAnsi"/>
        </w:rPr>
        <w:t xml:space="preserve"> </w:t>
      </w:r>
      <w:r w:rsidR="008A2146">
        <w:rPr>
          <w:rFonts w:asciiTheme="minorHAnsi" w:hAnsiTheme="minorHAnsi"/>
        </w:rPr>
        <w:t>avec</w:t>
      </w:r>
      <w:r w:rsidR="004D2B7A">
        <w:rPr>
          <w:rFonts w:asciiTheme="minorHAnsi" w:hAnsiTheme="minorHAnsi"/>
        </w:rPr>
        <w:t xml:space="preserve"> </w:t>
      </w:r>
      <w:r w:rsidR="00A97297">
        <w:rPr>
          <w:rFonts w:asciiTheme="minorHAnsi" w:hAnsiTheme="minorHAnsi"/>
        </w:rPr>
        <w:t xml:space="preserve">Emily Bell, directrice du </w:t>
      </w:r>
      <w:proofErr w:type="spellStart"/>
      <w:r w:rsidR="00A97297">
        <w:rPr>
          <w:rFonts w:asciiTheme="minorHAnsi" w:hAnsiTheme="minorHAnsi"/>
        </w:rPr>
        <w:t>Tow</w:t>
      </w:r>
      <w:proofErr w:type="spellEnd"/>
      <w:r w:rsidR="00A97297">
        <w:rPr>
          <w:rFonts w:asciiTheme="minorHAnsi" w:hAnsiTheme="minorHAnsi"/>
        </w:rPr>
        <w:t xml:space="preserve"> Center for Digital </w:t>
      </w:r>
      <w:proofErr w:type="spellStart"/>
      <w:r w:rsidR="00A97297">
        <w:rPr>
          <w:rFonts w:asciiTheme="minorHAnsi" w:hAnsiTheme="minorHAnsi"/>
        </w:rPr>
        <w:t>Journalism</w:t>
      </w:r>
      <w:proofErr w:type="spellEnd"/>
      <w:r w:rsidR="00A97297">
        <w:rPr>
          <w:rFonts w:asciiTheme="minorHAnsi" w:hAnsiTheme="minorHAnsi"/>
        </w:rPr>
        <w:t>, à l’Université de Columbia à New York</w:t>
      </w:r>
      <w:r w:rsidR="004D2B7A">
        <w:rPr>
          <w:rFonts w:asciiTheme="minorHAnsi" w:hAnsiTheme="minorHAnsi"/>
        </w:rPr>
        <w:t>.</w:t>
      </w:r>
      <w:r w:rsidR="00F253F4">
        <w:rPr>
          <w:rFonts w:asciiTheme="minorHAnsi" w:hAnsiTheme="minorHAnsi"/>
        </w:rPr>
        <w:t xml:space="preserve"> Elle</w:t>
      </w:r>
      <w:r w:rsidR="00A97297">
        <w:rPr>
          <w:rFonts w:asciiTheme="minorHAnsi" w:hAnsiTheme="minorHAnsi"/>
        </w:rPr>
        <w:t xml:space="preserve"> considère que « l’avènement du Web social sur mobile est un bouleversement majeur », à la fois par la rapidité avec laquelle il s’est développé par rapport à l’évolution des médias, mais aussi parce qu</w:t>
      </w:r>
      <w:r w:rsidR="00F253F4">
        <w:rPr>
          <w:rFonts w:asciiTheme="minorHAnsi" w:hAnsiTheme="minorHAnsi"/>
        </w:rPr>
        <w:t>’il reconfigure l’univers médiatique par l’intermédiaire de plateformes de distribution aux algorithmes peu intelligibles. L</w:t>
      </w:r>
      <w:r w:rsidR="00A97297">
        <w:rPr>
          <w:rFonts w:asciiTheme="minorHAnsi" w:hAnsiTheme="minorHAnsi"/>
        </w:rPr>
        <w:t>es contenus sont</w:t>
      </w:r>
      <w:r w:rsidR="008A4995">
        <w:rPr>
          <w:rFonts w:asciiTheme="minorHAnsi" w:hAnsiTheme="minorHAnsi"/>
        </w:rPr>
        <w:t xml:space="preserve"> « </w:t>
      </w:r>
      <w:proofErr w:type="spellStart"/>
      <w:r w:rsidR="008A4995" w:rsidRPr="00F253F4">
        <w:rPr>
          <w:rFonts w:asciiTheme="minorHAnsi" w:hAnsiTheme="minorHAnsi"/>
        </w:rPr>
        <w:t>réintermédiés</w:t>
      </w:r>
      <w:proofErr w:type="spellEnd"/>
      <w:r w:rsidR="008A4995">
        <w:rPr>
          <w:rFonts w:asciiTheme="minorHAnsi" w:hAnsiTheme="minorHAnsi"/>
        </w:rPr>
        <w:t> »,</w:t>
      </w:r>
      <w:r w:rsidR="00F253F4">
        <w:rPr>
          <w:rFonts w:asciiTheme="minorHAnsi" w:hAnsiTheme="minorHAnsi"/>
        </w:rPr>
        <w:t xml:space="preserve"> triés</w:t>
      </w:r>
      <w:r w:rsidR="008A4995">
        <w:rPr>
          <w:rFonts w:asciiTheme="minorHAnsi" w:hAnsiTheme="minorHAnsi"/>
        </w:rPr>
        <w:t xml:space="preserve"> </w:t>
      </w:r>
      <w:r w:rsidR="00F253F4">
        <w:rPr>
          <w:rFonts w:asciiTheme="minorHAnsi" w:hAnsiTheme="minorHAnsi"/>
        </w:rPr>
        <w:t>de manière opaque par l</w:t>
      </w:r>
      <w:r w:rsidR="008A4995">
        <w:rPr>
          <w:rFonts w:asciiTheme="minorHAnsi" w:hAnsiTheme="minorHAnsi"/>
        </w:rPr>
        <w:t xml:space="preserve">es plateformes, </w:t>
      </w:r>
      <w:r w:rsidR="00040D7A">
        <w:rPr>
          <w:rFonts w:asciiTheme="minorHAnsi" w:hAnsiTheme="minorHAnsi"/>
        </w:rPr>
        <w:t>sous ou surreprésentés</w:t>
      </w:r>
      <w:r w:rsidR="008A4995">
        <w:rPr>
          <w:rFonts w:asciiTheme="minorHAnsi" w:hAnsiTheme="minorHAnsi"/>
        </w:rPr>
        <w:t xml:space="preserve">, </w:t>
      </w:r>
      <w:r w:rsidR="00F253F4">
        <w:rPr>
          <w:rFonts w:asciiTheme="minorHAnsi" w:hAnsiTheme="minorHAnsi"/>
        </w:rPr>
        <w:t>faisant perdre aux</w:t>
      </w:r>
      <w:r w:rsidR="008A4995">
        <w:rPr>
          <w:rFonts w:asciiTheme="minorHAnsi" w:hAnsiTheme="minorHAnsi"/>
        </w:rPr>
        <w:t xml:space="preserve"> éditeurs </w:t>
      </w:r>
      <w:r w:rsidR="00D110E5">
        <w:rPr>
          <w:rFonts w:asciiTheme="minorHAnsi" w:hAnsiTheme="minorHAnsi"/>
        </w:rPr>
        <w:t>le contrôle de la distribution des contenus. Le choix de la gratuité des médias</w:t>
      </w:r>
      <w:r w:rsidR="00F253F4">
        <w:rPr>
          <w:rFonts w:asciiTheme="minorHAnsi" w:hAnsiTheme="minorHAnsi"/>
        </w:rPr>
        <w:t xml:space="preserve"> (privilégiée par les utilisateurs de réseaux sociaux)</w:t>
      </w:r>
      <w:r w:rsidR="00D110E5">
        <w:rPr>
          <w:rFonts w:asciiTheme="minorHAnsi" w:hAnsiTheme="minorHAnsi"/>
        </w:rPr>
        <w:t xml:space="preserve"> les place sous l’emprise des agences de publicité, et pose la question de l</w:t>
      </w:r>
      <w:r w:rsidR="005B4DBE">
        <w:rPr>
          <w:rFonts w:asciiTheme="minorHAnsi" w:hAnsiTheme="minorHAnsi"/>
        </w:rPr>
        <w:t>eur</w:t>
      </w:r>
      <w:r w:rsidR="00D110E5">
        <w:rPr>
          <w:rFonts w:asciiTheme="minorHAnsi" w:hAnsiTheme="minorHAnsi"/>
        </w:rPr>
        <w:t xml:space="preserve"> pérennité.</w:t>
      </w:r>
      <w:r w:rsidR="000F6210">
        <w:rPr>
          <w:rFonts w:asciiTheme="minorHAnsi" w:hAnsiTheme="minorHAnsi"/>
        </w:rPr>
        <w:t xml:space="preserve"> </w:t>
      </w:r>
      <w:r w:rsidR="00A01B4F">
        <w:rPr>
          <w:rFonts w:asciiTheme="minorHAnsi" w:hAnsiTheme="minorHAnsi"/>
        </w:rPr>
        <w:t xml:space="preserve">Développer chez les adolescents « une éthique citoyenne sur les questions de liberté d’expression » impose de réfléchir </w:t>
      </w:r>
      <w:r w:rsidR="00D91332">
        <w:rPr>
          <w:rFonts w:asciiTheme="minorHAnsi" w:hAnsiTheme="minorHAnsi"/>
        </w:rPr>
        <w:t>aux complémentarités et liens entre les réseaux sociaux et la</w:t>
      </w:r>
      <w:r w:rsidR="00A01B4F">
        <w:rPr>
          <w:rFonts w:asciiTheme="minorHAnsi" w:hAnsiTheme="minorHAnsi"/>
        </w:rPr>
        <w:t xml:space="preserve"> presse</w:t>
      </w:r>
      <w:r w:rsidR="00D91332">
        <w:rPr>
          <w:rFonts w:asciiTheme="minorHAnsi" w:hAnsiTheme="minorHAnsi"/>
        </w:rPr>
        <w:t> ; et au paradoxe entre la recherche perpétuelle d’im</w:t>
      </w:r>
      <w:r w:rsidR="000F6210">
        <w:rPr>
          <w:rFonts w:asciiTheme="minorHAnsi" w:hAnsiTheme="minorHAnsi"/>
        </w:rPr>
        <w:t>médiateté</w:t>
      </w:r>
      <w:r w:rsidR="00040D7A">
        <w:rPr>
          <w:rFonts w:asciiTheme="minorHAnsi" w:hAnsiTheme="minorHAnsi"/>
        </w:rPr>
        <w:t>,</w:t>
      </w:r>
      <w:r w:rsidR="000F6210">
        <w:rPr>
          <w:rFonts w:asciiTheme="minorHAnsi" w:hAnsiTheme="minorHAnsi"/>
        </w:rPr>
        <w:t xml:space="preserve"> de nouveauté</w:t>
      </w:r>
      <w:r w:rsidR="00040D7A">
        <w:rPr>
          <w:rFonts w:asciiTheme="minorHAnsi" w:hAnsiTheme="minorHAnsi"/>
        </w:rPr>
        <w:t>, de gratuité,</w:t>
      </w:r>
      <w:r w:rsidR="000F6210">
        <w:rPr>
          <w:rFonts w:asciiTheme="minorHAnsi" w:hAnsiTheme="minorHAnsi"/>
        </w:rPr>
        <w:t xml:space="preserve"> et l’élabora</w:t>
      </w:r>
      <w:r w:rsidR="00D91332">
        <w:rPr>
          <w:rFonts w:asciiTheme="minorHAnsi" w:hAnsiTheme="minorHAnsi"/>
        </w:rPr>
        <w:t>tion d’un</w:t>
      </w:r>
      <w:r w:rsidR="00567589">
        <w:rPr>
          <w:rFonts w:asciiTheme="minorHAnsi" w:hAnsiTheme="minorHAnsi"/>
        </w:rPr>
        <w:t>e posture</w:t>
      </w:r>
      <w:r w:rsidR="00D91332">
        <w:rPr>
          <w:rFonts w:asciiTheme="minorHAnsi" w:hAnsiTheme="minorHAnsi"/>
        </w:rPr>
        <w:t xml:space="preserve"> d’information qui permet d’éclairer</w:t>
      </w:r>
      <w:r w:rsidR="00567589">
        <w:rPr>
          <w:rFonts w:asciiTheme="minorHAnsi" w:hAnsiTheme="minorHAnsi"/>
        </w:rPr>
        <w:t xml:space="preserve"> et comprendre</w:t>
      </w:r>
      <w:r w:rsidR="00D91332">
        <w:rPr>
          <w:rFonts w:asciiTheme="minorHAnsi" w:hAnsiTheme="minorHAnsi"/>
        </w:rPr>
        <w:t xml:space="preserve"> le monde.</w:t>
      </w:r>
    </w:p>
    <w:p w14:paraId="56A05031" w14:textId="66B8906A" w:rsidR="00D3409D" w:rsidRDefault="000F6210" w:rsidP="00F66BE0">
      <w:pPr>
        <w:pStyle w:val="Normalweb"/>
        <w:jc w:val="both"/>
        <w:rPr>
          <w:rFonts w:asciiTheme="minorHAnsi" w:hAnsiTheme="minorHAnsi"/>
        </w:rPr>
      </w:pPr>
      <w:r>
        <w:rPr>
          <w:rFonts w:asciiTheme="minorHAnsi" w:hAnsiTheme="minorHAnsi"/>
        </w:rPr>
        <w:t>La construction de cette</w:t>
      </w:r>
      <w:r w:rsidR="00567589">
        <w:rPr>
          <w:rFonts w:asciiTheme="minorHAnsi" w:hAnsiTheme="minorHAnsi"/>
        </w:rPr>
        <w:t xml:space="preserve"> posture </w:t>
      </w:r>
      <w:r w:rsidR="009514E2">
        <w:rPr>
          <w:rFonts w:asciiTheme="minorHAnsi" w:hAnsiTheme="minorHAnsi"/>
        </w:rPr>
        <w:t xml:space="preserve">d’information, nécessairement critique, </w:t>
      </w:r>
      <w:r w:rsidR="005B4DBE">
        <w:rPr>
          <w:rFonts w:asciiTheme="minorHAnsi" w:hAnsiTheme="minorHAnsi"/>
        </w:rPr>
        <w:t>passe aussi par la déconstruction</w:t>
      </w:r>
      <w:r>
        <w:rPr>
          <w:rFonts w:asciiTheme="minorHAnsi" w:hAnsiTheme="minorHAnsi"/>
        </w:rPr>
        <w:t xml:space="preserve"> des rumeurs et d</w:t>
      </w:r>
      <w:r w:rsidR="009514E2">
        <w:rPr>
          <w:rFonts w:asciiTheme="minorHAnsi" w:hAnsiTheme="minorHAnsi"/>
        </w:rPr>
        <w:t xml:space="preserve">u complotisme </w:t>
      </w:r>
      <w:r>
        <w:rPr>
          <w:rFonts w:asciiTheme="minorHAnsi" w:hAnsiTheme="minorHAnsi"/>
        </w:rPr>
        <w:t xml:space="preserve">sur les réseaux </w:t>
      </w:r>
      <w:r w:rsidR="005B4DBE">
        <w:rPr>
          <w:rFonts w:asciiTheme="minorHAnsi" w:hAnsiTheme="minorHAnsi"/>
        </w:rPr>
        <w:t>en</w:t>
      </w:r>
      <w:r w:rsidR="009514E2">
        <w:rPr>
          <w:rFonts w:asciiTheme="minorHAnsi" w:hAnsiTheme="minorHAnsi"/>
        </w:rPr>
        <w:t xml:space="preserve"> s’interroge</w:t>
      </w:r>
      <w:r w:rsidR="005B4DBE">
        <w:rPr>
          <w:rFonts w:asciiTheme="minorHAnsi" w:hAnsiTheme="minorHAnsi"/>
        </w:rPr>
        <w:t xml:space="preserve">ant </w:t>
      </w:r>
      <w:r w:rsidR="009514E2">
        <w:rPr>
          <w:rFonts w:asciiTheme="minorHAnsi" w:hAnsiTheme="minorHAnsi"/>
        </w:rPr>
        <w:t>sur le « réel »</w:t>
      </w:r>
      <w:r w:rsidR="008A2146">
        <w:rPr>
          <w:rFonts w:asciiTheme="minorHAnsi" w:hAnsiTheme="minorHAnsi"/>
        </w:rPr>
        <w:t xml:space="preserve">. C’est un des enjeux, depuis Don Quichotte, de </w:t>
      </w:r>
      <w:r w:rsidR="009514E2">
        <w:rPr>
          <w:rFonts w:asciiTheme="minorHAnsi" w:hAnsiTheme="minorHAnsi"/>
        </w:rPr>
        <w:t>la littérature romanesque</w:t>
      </w:r>
      <w:r w:rsidR="008A2146">
        <w:rPr>
          <w:rFonts w:asciiTheme="minorHAnsi" w:hAnsiTheme="minorHAnsi"/>
        </w:rPr>
        <w:t xml:space="preserve"> qui </w:t>
      </w:r>
      <w:r w:rsidR="009514E2">
        <w:rPr>
          <w:rFonts w:asciiTheme="minorHAnsi" w:hAnsiTheme="minorHAnsi"/>
        </w:rPr>
        <w:t>questionn</w:t>
      </w:r>
      <w:r w:rsidR="008A2146">
        <w:rPr>
          <w:rFonts w:asciiTheme="minorHAnsi" w:hAnsiTheme="minorHAnsi"/>
        </w:rPr>
        <w:t>e</w:t>
      </w:r>
      <w:r w:rsidR="009514E2">
        <w:rPr>
          <w:rFonts w:asciiTheme="minorHAnsi" w:hAnsiTheme="minorHAnsi"/>
        </w:rPr>
        <w:t xml:space="preserve"> en permanence les rapports entre réel et fiction. </w:t>
      </w:r>
      <w:r w:rsidR="00040D7A">
        <w:rPr>
          <w:rFonts w:asciiTheme="minorHAnsi" w:hAnsiTheme="minorHAnsi"/>
        </w:rPr>
        <w:br/>
      </w:r>
      <w:r w:rsidR="00A12B5B">
        <w:rPr>
          <w:rFonts w:asciiTheme="minorHAnsi" w:hAnsiTheme="minorHAnsi"/>
        </w:rPr>
        <w:t xml:space="preserve">Quelques romans récents </w:t>
      </w:r>
      <w:r w:rsidR="008A2146">
        <w:rPr>
          <w:rFonts w:asciiTheme="minorHAnsi" w:hAnsiTheme="minorHAnsi"/>
        </w:rPr>
        <w:t>y contribuent efficacement</w:t>
      </w:r>
      <w:r w:rsidR="00A12B5B">
        <w:rPr>
          <w:rFonts w:asciiTheme="minorHAnsi" w:hAnsiTheme="minorHAnsi"/>
        </w:rPr>
        <w:t xml:space="preserve">. Le dernier roman de Umberto Eco, </w:t>
      </w:r>
      <w:hyperlink r:id="rId9" w:history="1">
        <w:r w:rsidR="00A12B5B" w:rsidRPr="00A12B5B">
          <w:rPr>
            <w:rStyle w:val="Lienhypertexte"/>
            <w:rFonts w:asciiTheme="minorHAnsi" w:hAnsiTheme="minorHAnsi"/>
            <w:i/>
          </w:rPr>
          <w:t>Numéro zéro</w:t>
        </w:r>
      </w:hyperlink>
      <w:r w:rsidR="00A12B5B">
        <w:rPr>
          <w:rStyle w:val="Appelnotedebasdep"/>
          <w:rFonts w:asciiTheme="minorHAnsi" w:hAnsiTheme="minorHAnsi"/>
          <w:i/>
        </w:rPr>
        <w:footnoteReference w:id="2"/>
      </w:r>
      <w:r w:rsidR="00A12B5B">
        <w:rPr>
          <w:rFonts w:asciiTheme="minorHAnsi" w:hAnsiTheme="minorHAnsi"/>
        </w:rPr>
        <w:t xml:space="preserve">, met un groupe de journalistes recrutés pour créer un nouveau quotidien </w:t>
      </w:r>
      <w:r w:rsidR="009C6939">
        <w:rPr>
          <w:rFonts w:asciiTheme="minorHAnsi" w:hAnsiTheme="minorHAnsi"/>
        </w:rPr>
        <w:t xml:space="preserve">face à un imbroglio où l’injonction de vérité qui leur a été faite se révèle un subterfuge pour manipuler et détourner l’information. L’exhumation du récit mussolinien (un doute sur la mort du Duce plane sur l’Italie depuis 1945) les place au centre d’une intrigue où le faux parait plus vrai que vrai. </w:t>
      </w:r>
      <w:r w:rsidR="00040D7A">
        <w:rPr>
          <w:rFonts w:asciiTheme="minorHAnsi" w:hAnsiTheme="minorHAnsi"/>
        </w:rPr>
        <w:br/>
      </w:r>
      <w:r w:rsidR="00EC651F">
        <w:rPr>
          <w:rFonts w:asciiTheme="minorHAnsi" w:hAnsiTheme="minorHAnsi"/>
        </w:rPr>
        <w:t>Plus directement référé à Don Quichotte, le roman de</w:t>
      </w:r>
      <w:r w:rsidR="00C0009E">
        <w:rPr>
          <w:rFonts w:asciiTheme="minorHAnsi" w:hAnsiTheme="minorHAnsi"/>
        </w:rPr>
        <w:t xml:space="preserve"> l’Espagnol</w:t>
      </w:r>
      <w:r w:rsidR="00EC651F">
        <w:rPr>
          <w:rFonts w:asciiTheme="minorHAnsi" w:hAnsiTheme="minorHAnsi"/>
        </w:rPr>
        <w:t xml:space="preserve"> Javier </w:t>
      </w:r>
      <w:proofErr w:type="spellStart"/>
      <w:r w:rsidR="00EC651F">
        <w:rPr>
          <w:rFonts w:asciiTheme="minorHAnsi" w:hAnsiTheme="minorHAnsi"/>
        </w:rPr>
        <w:t>Cercas</w:t>
      </w:r>
      <w:proofErr w:type="spellEnd"/>
      <w:r w:rsidR="00EC651F">
        <w:rPr>
          <w:rFonts w:asciiTheme="minorHAnsi" w:hAnsiTheme="minorHAnsi"/>
        </w:rPr>
        <w:t xml:space="preserve">, </w:t>
      </w:r>
      <w:hyperlink r:id="rId10" w:history="1">
        <w:r w:rsidR="00EC651F" w:rsidRPr="00EC651F">
          <w:rPr>
            <w:rStyle w:val="Lienhypertexte"/>
            <w:rFonts w:asciiTheme="minorHAnsi" w:hAnsiTheme="minorHAnsi"/>
            <w:i/>
          </w:rPr>
          <w:t>L’imposteur</w:t>
        </w:r>
      </w:hyperlink>
      <w:r w:rsidR="00EC651F">
        <w:rPr>
          <w:rStyle w:val="Appelnotedebasdep"/>
          <w:rFonts w:asciiTheme="minorHAnsi" w:hAnsiTheme="minorHAnsi"/>
          <w:i/>
        </w:rPr>
        <w:footnoteReference w:id="3"/>
      </w:r>
      <w:r w:rsidR="00EC651F">
        <w:rPr>
          <w:rFonts w:asciiTheme="minorHAnsi" w:hAnsiTheme="minorHAnsi"/>
        </w:rPr>
        <w:t xml:space="preserve">, reconstitue le parcours d’un homme qui a plongé l’Espagne dans un grand effarement quand elle a découvert, grâce aux recherches d’un jeune historien, que l’icône du syndicalisme et porte-parole des rescapés des camps de concentration avait passé sa vie à se créer une histoire, ou des histoires, à partir de bribes de vérité. Le narrateur, reprenant de manière récurrente cette phrase du </w:t>
      </w:r>
      <w:proofErr w:type="spellStart"/>
      <w:r w:rsidR="00EC651F">
        <w:rPr>
          <w:rFonts w:asciiTheme="minorHAnsi" w:hAnsiTheme="minorHAnsi"/>
        </w:rPr>
        <w:t>Quijote</w:t>
      </w:r>
      <w:proofErr w:type="spellEnd"/>
      <w:r w:rsidR="00EC651F">
        <w:rPr>
          <w:rFonts w:asciiTheme="minorHAnsi" w:hAnsiTheme="minorHAnsi"/>
        </w:rPr>
        <w:t>, « La vérité tue, c’est la fiction qui fait vivre », remonte patiemment le fil des aventures</w:t>
      </w:r>
      <w:r w:rsidR="00C0009E">
        <w:rPr>
          <w:rFonts w:asciiTheme="minorHAnsi" w:hAnsiTheme="minorHAnsi"/>
        </w:rPr>
        <w:t>,</w:t>
      </w:r>
      <w:r w:rsidR="00EC651F">
        <w:rPr>
          <w:rFonts w:asciiTheme="minorHAnsi" w:hAnsiTheme="minorHAnsi"/>
        </w:rPr>
        <w:t xml:space="preserve"> et démonte</w:t>
      </w:r>
      <w:r w:rsidR="00C0009E">
        <w:rPr>
          <w:rFonts w:asciiTheme="minorHAnsi" w:hAnsiTheme="minorHAnsi"/>
        </w:rPr>
        <w:t xml:space="preserve"> aussi patiemment</w:t>
      </w:r>
      <w:r w:rsidR="00EC651F">
        <w:rPr>
          <w:rFonts w:asciiTheme="minorHAnsi" w:hAnsiTheme="minorHAnsi"/>
        </w:rPr>
        <w:t xml:space="preserve"> l’écheveau de </w:t>
      </w:r>
      <w:r w:rsidR="00C0009E">
        <w:rPr>
          <w:rFonts w:asciiTheme="minorHAnsi" w:hAnsiTheme="minorHAnsi"/>
        </w:rPr>
        <w:t xml:space="preserve">mensonges et d’arrangements avec la </w:t>
      </w:r>
      <w:r w:rsidR="00040D7A">
        <w:rPr>
          <w:rFonts w:asciiTheme="minorHAnsi" w:hAnsiTheme="minorHAnsi"/>
        </w:rPr>
        <w:t>réal</w:t>
      </w:r>
      <w:r w:rsidR="00C0009E">
        <w:rPr>
          <w:rFonts w:asciiTheme="minorHAnsi" w:hAnsiTheme="minorHAnsi"/>
        </w:rPr>
        <w:t xml:space="preserve">ité sur lequel le personnage a construit sa vie qui n’en est pas moins bien réelle. </w:t>
      </w:r>
      <w:r w:rsidR="00040D7A">
        <w:rPr>
          <w:rFonts w:asciiTheme="minorHAnsi" w:hAnsiTheme="minorHAnsi"/>
        </w:rPr>
        <w:br/>
      </w:r>
      <w:r w:rsidR="00C0009E">
        <w:rPr>
          <w:rFonts w:asciiTheme="minorHAnsi" w:hAnsiTheme="minorHAnsi"/>
        </w:rPr>
        <w:t xml:space="preserve">Et puisque Cuba est à l’ordre du jour, revenons à ce roman de Leonardo </w:t>
      </w:r>
      <w:proofErr w:type="spellStart"/>
      <w:r w:rsidR="00C0009E">
        <w:rPr>
          <w:rFonts w:asciiTheme="minorHAnsi" w:hAnsiTheme="minorHAnsi"/>
        </w:rPr>
        <w:t>Padura</w:t>
      </w:r>
      <w:proofErr w:type="spellEnd"/>
      <w:r w:rsidR="00C0009E">
        <w:rPr>
          <w:rFonts w:asciiTheme="minorHAnsi" w:hAnsiTheme="minorHAnsi"/>
        </w:rPr>
        <w:t xml:space="preserve">, </w:t>
      </w:r>
      <w:hyperlink r:id="rId11" w:history="1">
        <w:r w:rsidR="00C0009E" w:rsidRPr="00C0009E">
          <w:rPr>
            <w:rStyle w:val="Lienhypertexte"/>
            <w:rFonts w:asciiTheme="minorHAnsi" w:hAnsiTheme="minorHAnsi"/>
            <w:i/>
          </w:rPr>
          <w:t>L’homme qui aimait les chiens</w:t>
        </w:r>
      </w:hyperlink>
      <w:r w:rsidR="00C0009E">
        <w:rPr>
          <w:rStyle w:val="Appelnotedebasdep"/>
          <w:rFonts w:asciiTheme="minorHAnsi" w:hAnsiTheme="minorHAnsi"/>
          <w:i/>
        </w:rPr>
        <w:footnoteReference w:id="4"/>
      </w:r>
      <w:r w:rsidR="00C0009E">
        <w:rPr>
          <w:rFonts w:asciiTheme="minorHAnsi" w:hAnsiTheme="minorHAnsi"/>
        </w:rPr>
        <w:t>, qui entremêle</w:t>
      </w:r>
      <w:r w:rsidR="00040D7A">
        <w:rPr>
          <w:rFonts w:asciiTheme="minorHAnsi" w:hAnsiTheme="minorHAnsi"/>
        </w:rPr>
        <w:t xml:space="preserve"> un récit et deux itinéraires :</w:t>
      </w:r>
      <w:r w:rsidR="00C0009E">
        <w:rPr>
          <w:rFonts w:asciiTheme="minorHAnsi" w:hAnsiTheme="minorHAnsi"/>
        </w:rPr>
        <w:t xml:space="preserve"> </w:t>
      </w:r>
      <w:r w:rsidR="00416233">
        <w:rPr>
          <w:rFonts w:asciiTheme="minorHAnsi" w:hAnsiTheme="minorHAnsi"/>
        </w:rPr>
        <w:t xml:space="preserve">le récit de la rencontre </w:t>
      </w:r>
      <w:r w:rsidR="00C0009E">
        <w:rPr>
          <w:rFonts w:asciiTheme="minorHAnsi" w:hAnsiTheme="minorHAnsi"/>
        </w:rPr>
        <w:t xml:space="preserve">d’un écrivain </w:t>
      </w:r>
      <w:r w:rsidR="00416233">
        <w:rPr>
          <w:rFonts w:asciiTheme="minorHAnsi" w:hAnsiTheme="minorHAnsi"/>
        </w:rPr>
        <w:t>de la Havane</w:t>
      </w:r>
      <w:r w:rsidR="00C0009E">
        <w:rPr>
          <w:rFonts w:asciiTheme="minorHAnsi" w:hAnsiTheme="minorHAnsi"/>
        </w:rPr>
        <w:t xml:space="preserve"> </w:t>
      </w:r>
      <w:r w:rsidR="00416233">
        <w:rPr>
          <w:rFonts w:asciiTheme="minorHAnsi" w:hAnsiTheme="minorHAnsi"/>
        </w:rPr>
        <w:t>avec</w:t>
      </w:r>
      <w:r w:rsidR="00C0009E">
        <w:rPr>
          <w:rFonts w:asciiTheme="minorHAnsi" w:hAnsiTheme="minorHAnsi"/>
        </w:rPr>
        <w:t xml:space="preserve"> un homme mystérieux qui promenait sur la plage deux barzoï</w:t>
      </w:r>
      <w:r w:rsidR="00040D7A">
        <w:rPr>
          <w:rFonts w:asciiTheme="minorHAnsi" w:hAnsiTheme="minorHAnsi"/>
        </w:rPr>
        <w:t xml:space="preserve"> ; les </w:t>
      </w:r>
      <w:r w:rsidR="00416233">
        <w:rPr>
          <w:rFonts w:asciiTheme="minorHAnsi" w:hAnsiTheme="minorHAnsi"/>
        </w:rPr>
        <w:t xml:space="preserve"> itinéraires de </w:t>
      </w:r>
      <w:proofErr w:type="spellStart"/>
      <w:r w:rsidR="00416233">
        <w:rPr>
          <w:rFonts w:asciiTheme="minorHAnsi" w:hAnsiTheme="minorHAnsi"/>
        </w:rPr>
        <w:t>Trotsky</w:t>
      </w:r>
      <w:proofErr w:type="spellEnd"/>
      <w:r w:rsidR="00416233">
        <w:rPr>
          <w:rFonts w:asciiTheme="minorHAnsi" w:hAnsiTheme="minorHAnsi"/>
        </w:rPr>
        <w:t xml:space="preserve"> depuis son bannissement jusqu’à son assassinat à Mexico, et celui de son assassin, </w:t>
      </w:r>
      <w:proofErr w:type="spellStart"/>
      <w:r w:rsidR="00416233" w:rsidRPr="00416233">
        <w:rPr>
          <w:rFonts w:asciiTheme="minorHAnsi" w:hAnsiTheme="minorHAnsi"/>
        </w:rPr>
        <w:t>Ramón</w:t>
      </w:r>
      <w:proofErr w:type="spellEnd"/>
      <w:r w:rsidR="00416233">
        <w:rPr>
          <w:rFonts w:asciiTheme="minorHAnsi" w:hAnsiTheme="minorHAnsi"/>
        </w:rPr>
        <w:t xml:space="preserve"> </w:t>
      </w:r>
      <w:proofErr w:type="spellStart"/>
      <w:r w:rsidR="00416233">
        <w:rPr>
          <w:rFonts w:asciiTheme="minorHAnsi" w:hAnsiTheme="minorHAnsi"/>
        </w:rPr>
        <w:t>Mercader</w:t>
      </w:r>
      <w:proofErr w:type="spellEnd"/>
      <w:r w:rsidR="00040D7A">
        <w:rPr>
          <w:rFonts w:asciiTheme="minorHAnsi" w:hAnsiTheme="minorHAnsi"/>
        </w:rPr>
        <w:t>. P</w:t>
      </w:r>
      <w:r w:rsidR="00416233">
        <w:rPr>
          <w:rFonts w:asciiTheme="minorHAnsi" w:hAnsiTheme="minorHAnsi"/>
        </w:rPr>
        <w:t>ris dans ses multiples personnages de « révolutionnaire », depuis la guerre d’Espagne jusqu’à ses positions de pouvoir dans l’internationale communiste</w:t>
      </w:r>
      <w:r w:rsidR="00040D7A">
        <w:rPr>
          <w:rFonts w:asciiTheme="minorHAnsi" w:hAnsiTheme="minorHAnsi"/>
        </w:rPr>
        <w:t>, q</w:t>
      </w:r>
      <w:r w:rsidR="00641EC4">
        <w:rPr>
          <w:rFonts w:asciiTheme="minorHAnsi" w:hAnsiTheme="minorHAnsi"/>
        </w:rPr>
        <w:t xml:space="preserve">ui est vraiment </w:t>
      </w:r>
      <w:proofErr w:type="spellStart"/>
      <w:r w:rsidR="00641EC4" w:rsidRPr="00416233">
        <w:rPr>
          <w:rFonts w:asciiTheme="minorHAnsi" w:hAnsiTheme="minorHAnsi"/>
        </w:rPr>
        <w:t>Ramón</w:t>
      </w:r>
      <w:proofErr w:type="spellEnd"/>
      <w:r w:rsidR="00641EC4">
        <w:rPr>
          <w:rFonts w:asciiTheme="minorHAnsi" w:hAnsiTheme="minorHAnsi"/>
        </w:rPr>
        <w:t xml:space="preserve"> </w:t>
      </w:r>
      <w:proofErr w:type="spellStart"/>
      <w:r w:rsidR="00641EC4">
        <w:rPr>
          <w:rFonts w:asciiTheme="minorHAnsi" w:hAnsiTheme="minorHAnsi"/>
        </w:rPr>
        <w:t>Mercader</w:t>
      </w:r>
      <w:proofErr w:type="spellEnd"/>
      <w:r w:rsidR="00641EC4">
        <w:rPr>
          <w:rFonts w:asciiTheme="minorHAnsi" w:hAnsiTheme="minorHAnsi"/>
        </w:rPr>
        <w:t xml:space="preserve"> ? Perd-il totalement son identité précédente quand il change de nom et doit </w:t>
      </w:r>
      <w:r w:rsidR="005B4DBE">
        <w:rPr>
          <w:rFonts w:asciiTheme="minorHAnsi" w:hAnsiTheme="minorHAnsi"/>
        </w:rPr>
        <w:t>renoncer à</w:t>
      </w:r>
      <w:r w:rsidR="00641EC4">
        <w:rPr>
          <w:rFonts w:asciiTheme="minorHAnsi" w:hAnsiTheme="minorHAnsi"/>
        </w:rPr>
        <w:t xml:space="preserve"> reconnaitre sa mère ? Que lui reste-t-il d’humain dans les quelques doutes que le lecteur perçoit ? </w:t>
      </w:r>
      <w:r w:rsidR="00416233">
        <w:rPr>
          <w:rFonts w:asciiTheme="minorHAnsi" w:hAnsiTheme="minorHAnsi"/>
        </w:rPr>
        <w:t xml:space="preserve">L’idéologie </w:t>
      </w:r>
      <w:r w:rsidR="005B4DBE">
        <w:rPr>
          <w:rFonts w:asciiTheme="minorHAnsi" w:hAnsiTheme="minorHAnsi"/>
        </w:rPr>
        <w:t>vogue sur</w:t>
      </w:r>
      <w:r w:rsidR="00416233">
        <w:rPr>
          <w:rFonts w:asciiTheme="minorHAnsi" w:hAnsiTheme="minorHAnsi"/>
        </w:rPr>
        <w:t xml:space="preserve"> la vérité et des mensonges</w:t>
      </w:r>
      <w:r w:rsidR="00641EC4">
        <w:rPr>
          <w:rFonts w:asciiTheme="minorHAnsi" w:hAnsiTheme="minorHAnsi"/>
        </w:rPr>
        <w:t xml:space="preserve"> et</w:t>
      </w:r>
      <w:r w:rsidR="00FA1E4C">
        <w:rPr>
          <w:rFonts w:asciiTheme="minorHAnsi" w:hAnsiTheme="minorHAnsi"/>
        </w:rPr>
        <w:t xml:space="preserve"> sape</w:t>
      </w:r>
      <w:r w:rsidR="00416233">
        <w:rPr>
          <w:rFonts w:asciiTheme="minorHAnsi" w:hAnsiTheme="minorHAnsi"/>
        </w:rPr>
        <w:t xml:space="preserve"> l’</w:t>
      </w:r>
      <w:r w:rsidR="00641EC4">
        <w:rPr>
          <w:rFonts w:asciiTheme="minorHAnsi" w:hAnsiTheme="minorHAnsi"/>
        </w:rPr>
        <w:t>utopie révolutionnaire d</w:t>
      </w:r>
      <w:r w:rsidR="00416233">
        <w:rPr>
          <w:rFonts w:asciiTheme="minorHAnsi" w:hAnsiTheme="minorHAnsi"/>
        </w:rPr>
        <w:t>u XX</w:t>
      </w:r>
      <w:r w:rsidR="00416233" w:rsidRPr="00416233">
        <w:rPr>
          <w:rFonts w:asciiTheme="minorHAnsi" w:hAnsiTheme="minorHAnsi"/>
          <w:vertAlign w:val="superscript"/>
        </w:rPr>
        <w:t>ème</w:t>
      </w:r>
      <w:r w:rsidR="00416233">
        <w:rPr>
          <w:rFonts w:asciiTheme="minorHAnsi" w:hAnsiTheme="minorHAnsi"/>
        </w:rPr>
        <w:t xml:space="preserve"> siècle</w:t>
      </w:r>
      <w:r w:rsidR="00FA1E4C">
        <w:rPr>
          <w:rFonts w:asciiTheme="minorHAnsi" w:hAnsiTheme="minorHAnsi"/>
        </w:rPr>
        <w:t>, plongeant Cuba dans un isolement dont elle peine à sortir</w:t>
      </w:r>
      <w:r w:rsidR="00641EC4">
        <w:rPr>
          <w:rFonts w:asciiTheme="minorHAnsi" w:hAnsiTheme="minorHAnsi"/>
        </w:rPr>
        <w:t xml:space="preserve">. </w:t>
      </w:r>
    </w:p>
    <w:p w14:paraId="46AF66E6" w14:textId="329CC6EA" w:rsidR="00641EC4" w:rsidRPr="00D3409D" w:rsidRDefault="00641EC4" w:rsidP="00F66BE0">
      <w:pPr>
        <w:pStyle w:val="Normalweb"/>
        <w:jc w:val="both"/>
        <w:rPr>
          <w:rFonts w:asciiTheme="minorHAnsi" w:hAnsiTheme="minorHAnsi"/>
        </w:rPr>
      </w:pPr>
      <w:r>
        <w:rPr>
          <w:rFonts w:asciiTheme="minorHAnsi" w:hAnsiTheme="minorHAnsi"/>
        </w:rPr>
        <w:t xml:space="preserve">Cet immense </w:t>
      </w:r>
      <w:r w:rsidR="00040D7A">
        <w:rPr>
          <w:rFonts w:asciiTheme="minorHAnsi" w:hAnsiTheme="minorHAnsi"/>
        </w:rPr>
        <w:t>champ</w:t>
      </w:r>
      <w:r>
        <w:rPr>
          <w:rFonts w:asciiTheme="minorHAnsi" w:hAnsiTheme="minorHAnsi"/>
        </w:rPr>
        <w:t xml:space="preserve"> de réflexion sur les rapports entre réalité et fiction que </w:t>
      </w:r>
      <w:proofErr w:type="spellStart"/>
      <w:r w:rsidR="00A04ABD">
        <w:rPr>
          <w:rFonts w:asciiTheme="minorHAnsi" w:hAnsiTheme="minorHAnsi"/>
        </w:rPr>
        <w:t>Cervantes</w:t>
      </w:r>
      <w:proofErr w:type="spellEnd"/>
      <w:r>
        <w:rPr>
          <w:rFonts w:asciiTheme="minorHAnsi" w:hAnsiTheme="minorHAnsi"/>
        </w:rPr>
        <w:t xml:space="preserve"> avait </w:t>
      </w:r>
      <w:r w:rsidR="00040D7A">
        <w:rPr>
          <w:rFonts w:asciiTheme="minorHAnsi" w:hAnsiTheme="minorHAnsi"/>
        </w:rPr>
        <w:t>posé</w:t>
      </w:r>
      <w:r>
        <w:rPr>
          <w:rFonts w:asciiTheme="minorHAnsi" w:hAnsiTheme="minorHAnsi"/>
        </w:rPr>
        <w:t xml:space="preserve"> </w:t>
      </w:r>
      <w:r w:rsidR="00A04ABD">
        <w:rPr>
          <w:rFonts w:asciiTheme="minorHAnsi" w:hAnsiTheme="minorHAnsi"/>
        </w:rPr>
        <w:t xml:space="preserve">retrouve une nouvelle vie sur internet où virtuel et réel s’imprègnent constamment l’un de l’autre. Former les élèves à une posture d’information critique </w:t>
      </w:r>
      <w:r w:rsidR="00FA1E4C">
        <w:rPr>
          <w:rFonts w:asciiTheme="minorHAnsi" w:hAnsiTheme="minorHAnsi"/>
        </w:rPr>
        <w:t>impos</w:t>
      </w:r>
      <w:r w:rsidR="00A04ABD">
        <w:rPr>
          <w:rFonts w:asciiTheme="minorHAnsi" w:hAnsiTheme="minorHAnsi"/>
        </w:rPr>
        <w:t>e de réactualiser constamment cette question et de chercher à comprendre la nature et la fonction de l’information sur les réseaux sociaux</w:t>
      </w:r>
      <w:r w:rsidR="006F0624">
        <w:rPr>
          <w:rFonts w:asciiTheme="minorHAnsi" w:hAnsiTheme="minorHAnsi"/>
        </w:rPr>
        <w:t xml:space="preserve"> en analysant la presse et les médias. Mais c’est aussi en lisant les romanciers qu’ils pourront démêler les nœuds, déjouer les leurres et distancier leur énonciation. </w:t>
      </w:r>
    </w:p>
    <w:p w14:paraId="7F7C4493" w14:textId="77777777" w:rsidR="002E5ADE" w:rsidRDefault="002E5ADE" w:rsidP="00F66BE0">
      <w:pPr>
        <w:jc w:val="both"/>
      </w:pPr>
    </w:p>
    <w:bookmarkEnd w:id="0"/>
    <w:sectPr w:rsidR="002E5ADE" w:rsidSect="000B26E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6800B" w14:textId="77777777" w:rsidR="00986640" w:rsidRDefault="00986640" w:rsidP="00A12B5B">
      <w:r>
        <w:separator/>
      </w:r>
    </w:p>
  </w:endnote>
  <w:endnote w:type="continuationSeparator" w:id="0">
    <w:p w14:paraId="4D1990B4" w14:textId="77777777" w:rsidR="00986640" w:rsidRDefault="00986640" w:rsidP="00A1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47C74" w14:textId="77777777" w:rsidR="00986640" w:rsidRDefault="00986640" w:rsidP="00A12B5B">
      <w:r>
        <w:separator/>
      </w:r>
    </w:p>
  </w:footnote>
  <w:footnote w:type="continuationSeparator" w:id="0">
    <w:p w14:paraId="2D2287E3" w14:textId="77777777" w:rsidR="00986640" w:rsidRDefault="00986640" w:rsidP="00A12B5B">
      <w:r>
        <w:continuationSeparator/>
      </w:r>
    </w:p>
  </w:footnote>
  <w:footnote w:id="1">
    <w:p w14:paraId="32F6B67B" w14:textId="32725CCC" w:rsidR="00040D7A" w:rsidRPr="008A2146" w:rsidRDefault="00040D7A">
      <w:pPr>
        <w:pStyle w:val="Notedebasdepage"/>
        <w:rPr>
          <w:sz w:val="20"/>
          <w:szCs w:val="20"/>
        </w:rPr>
      </w:pPr>
      <w:r w:rsidRPr="008A2146">
        <w:rPr>
          <w:rStyle w:val="Appelnotedebasdep"/>
        </w:rPr>
        <w:footnoteRef/>
      </w:r>
      <w:r w:rsidRPr="008A2146">
        <w:rPr>
          <w:rStyle w:val="Appelnotedebasdep"/>
        </w:rPr>
        <w:t xml:space="preserve"> </w:t>
      </w:r>
      <w:r w:rsidR="008A2146">
        <w:rPr>
          <w:sz w:val="20"/>
          <w:szCs w:val="20"/>
        </w:rPr>
        <w:t>Emily Bell : « L</w:t>
      </w:r>
      <w:r w:rsidR="008A2146" w:rsidRPr="008A2146">
        <w:rPr>
          <w:sz w:val="20"/>
          <w:szCs w:val="20"/>
        </w:rPr>
        <w:t>es réseaux sociaux sont plus puissants que les médias »</w:t>
      </w:r>
      <w:r w:rsidR="008A2146">
        <w:rPr>
          <w:sz w:val="20"/>
          <w:szCs w:val="20"/>
        </w:rPr>
        <w:t xml:space="preserve">, propos recueillis par Alexandre </w:t>
      </w:r>
      <w:proofErr w:type="spellStart"/>
      <w:r w:rsidR="008A2146">
        <w:rPr>
          <w:sz w:val="20"/>
          <w:szCs w:val="20"/>
        </w:rPr>
        <w:t>Piquart</w:t>
      </w:r>
      <w:proofErr w:type="spellEnd"/>
      <w:r w:rsidR="008A2146">
        <w:rPr>
          <w:sz w:val="20"/>
          <w:szCs w:val="20"/>
        </w:rPr>
        <w:t>, Le Monde économie, 20 mars 2015</w:t>
      </w:r>
    </w:p>
  </w:footnote>
  <w:footnote w:id="2">
    <w:p w14:paraId="1C89BE8A" w14:textId="65B2E103" w:rsidR="00A12B5B" w:rsidRPr="00EC651F" w:rsidRDefault="00A12B5B">
      <w:pPr>
        <w:pStyle w:val="Notedebasdepage"/>
        <w:rPr>
          <w:sz w:val="20"/>
          <w:szCs w:val="20"/>
        </w:rPr>
      </w:pPr>
      <w:r w:rsidRPr="00EC651F">
        <w:rPr>
          <w:rStyle w:val="Appelnotedebasdep"/>
          <w:sz w:val="20"/>
          <w:szCs w:val="20"/>
        </w:rPr>
        <w:footnoteRef/>
      </w:r>
      <w:r w:rsidRPr="00EC651F">
        <w:rPr>
          <w:sz w:val="20"/>
          <w:szCs w:val="20"/>
        </w:rPr>
        <w:t xml:space="preserve"> </w:t>
      </w:r>
      <w:r w:rsidRPr="00EC651F">
        <w:rPr>
          <w:i/>
          <w:sz w:val="20"/>
          <w:szCs w:val="20"/>
        </w:rPr>
        <w:t>Numéro zéro</w:t>
      </w:r>
      <w:r w:rsidRPr="00EC651F">
        <w:rPr>
          <w:sz w:val="20"/>
          <w:szCs w:val="20"/>
        </w:rPr>
        <w:t xml:space="preserve">, </w:t>
      </w:r>
      <w:r w:rsidRPr="00EC651F">
        <w:rPr>
          <w:b/>
          <w:sz w:val="20"/>
          <w:szCs w:val="20"/>
        </w:rPr>
        <w:t>Umberto Eco</w:t>
      </w:r>
      <w:r w:rsidRPr="00EC651F">
        <w:rPr>
          <w:sz w:val="20"/>
          <w:szCs w:val="20"/>
        </w:rPr>
        <w:t>, éd. Grasset, mai 2015</w:t>
      </w:r>
    </w:p>
  </w:footnote>
  <w:footnote w:id="3">
    <w:p w14:paraId="513B6206" w14:textId="1B8208F7" w:rsidR="00EC651F" w:rsidRDefault="00EC651F">
      <w:pPr>
        <w:pStyle w:val="Notedebasdepage"/>
      </w:pPr>
      <w:r w:rsidRPr="00EC651F">
        <w:rPr>
          <w:rStyle w:val="Appelnotedebasdep"/>
          <w:sz w:val="20"/>
          <w:szCs w:val="20"/>
        </w:rPr>
        <w:footnoteRef/>
      </w:r>
      <w:r w:rsidRPr="00EC651F">
        <w:rPr>
          <w:sz w:val="20"/>
          <w:szCs w:val="20"/>
        </w:rPr>
        <w:t xml:space="preserve"> </w:t>
      </w:r>
      <w:r w:rsidRPr="00EC651F">
        <w:rPr>
          <w:i/>
          <w:sz w:val="20"/>
          <w:szCs w:val="20"/>
        </w:rPr>
        <w:t>L’imposteur</w:t>
      </w:r>
      <w:r w:rsidRPr="00EC651F">
        <w:rPr>
          <w:sz w:val="20"/>
          <w:szCs w:val="20"/>
        </w:rPr>
        <w:t xml:space="preserve">, </w:t>
      </w:r>
      <w:r w:rsidRPr="00EC651F">
        <w:rPr>
          <w:b/>
          <w:sz w:val="20"/>
          <w:szCs w:val="20"/>
        </w:rPr>
        <w:t xml:space="preserve">Javier </w:t>
      </w:r>
      <w:proofErr w:type="spellStart"/>
      <w:r w:rsidRPr="00EC651F">
        <w:rPr>
          <w:b/>
          <w:sz w:val="20"/>
          <w:szCs w:val="20"/>
        </w:rPr>
        <w:t>Cercas</w:t>
      </w:r>
      <w:proofErr w:type="spellEnd"/>
      <w:r w:rsidRPr="00EC651F">
        <w:rPr>
          <w:sz w:val="20"/>
          <w:szCs w:val="20"/>
        </w:rPr>
        <w:t>, éd. Actes Sud Lettres hispaniques, septembre 2015</w:t>
      </w:r>
    </w:p>
  </w:footnote>
  <w:footnote w:id="4">
    <w:p w14:paraId="071A6855" w14:textId="3696AFDA" w:rsidR="00C0009E" w:rsidRPr="00C0009E" w:rsidRDefault="00C0009E">
      <w:pPr>
        <w:pStyle w:val="Notedebasdepage"/>
        <w:rPr>
          <w:sz w:val="20"/>
          <w:szCs w:val="20"/>
        </w:rPr>
      </w:pPr>
      <w:r w:rsidRPr="00C0009E">
        <w:rPr>
          <w:rStyle w:val="Appelnotedebasdep"/>
          <w:sz w:val="20"/>
          <w:szCs w:val="20"/>
        </w:rPr>
        <w:footnoteRef/>
      </w:r>
      <w:r w:rsidRPr="00C0009E">
        <w:rPr>
          <w:sz w:val="20"/>
          <w:szCs w:val="20"/>
        </w:rPr>
        <w:t xml:space="preserve"> </w:t>
      </w:r>
      <w:r w:rsidRPr="00C0009E">
        <w:rPr>
          <w:i/>
          <w:sz w:val="20"/>
          <w:szCs w:val="20"/>
        </w:rPr>
        <w:t>L’homme qui aimait les chiens</w:t>
      </w:r>
      <w:r w:rsidRPr="00C0009E">
        <w:rPr>
          <w:sz w:val="20"/>
          <w:szCs w:val="20"/>
        </w:rPr>
        <w:t xml:space="preserve">, </w:t>
      </w:r>
      <w:r w:rsidRPr="00C0009E">
        <w:rPr>
          <w:b/>
          <w:sz w:val="20"/>
          <w:szCs w:val="20"/>
        </w:rPr>
        <w:t xml:space="preserve">Leonardo </w:t>
      </w:r>
      <w:proofErr w:type="spellStart"/>
      <w:r w:rsidRPr="00C0009E">
        <w:rPr>
          <w:b/>
          <w:sz w:val="20"/>
          <w:szCs w:val="20"/>
        </w:rPr>
        <w:t>Padura</w:t>
      </w:r>
      <w:proofErr w:type="spellEnd"/>
      <w:r w:rsidRPr="00C0009E">
        <w:rPr>
          <w:sz w:val="20"/>
          <w:szCs w:val="20"/>
        </w:rPr>
        <w:t>, éd. Métailié Bibliothèque hispano-américaine, janvier 2011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647459"/>
    <w:multiLevelType w:val="hybridMultilevel"/>
    <w:tmpl w:val="806417E4"/>
    <w:lvl w:ilvl="0" w:tplc="17FEE5C0">
      <w:start w:val="20"/>
      <w:numFmt w:val="bullet"/>
      <w:lvlText w:val="-"/>
      <w:lvlJc w:val="left"/>
      <w:pPr>
        <w:ind w:left="720" w:hanging="360"/>
      </w:pPr>
      <w:rPr>
        <w:rFonts w:ascii="Calibri" w:eastAsiaTheme="minorHAns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DE"/>
    <w:rsid w:val="00025381"/>
    <w:rsid w:val="00040D7A"/>
    <w:rsid w:val="00080F3E"/>
    <w:rsid w:val="000B26E6"/>
    <w:rsid w:val="000D4716"/>
    <w:rsid w:val="000F6210"/>
    <w:rsid w:val="002323F4"/>
    <w:rsid w:val="002E5ADE"/>
    <w:rsid w:val="003C4C09"/>
    <w:rsid w:val="00416233"/>
    <w:rsid w:val="00434866"/>
    <w:rsid w:val="00440E1B"/>
    <w:rsid w:val="00457335"/>
    <w:rsid w:val="004D2B7A"/>
    <w:rsid w:val="005433EE"/>
    <w:rsid w:val="005642C2"/>
    <w:rsid w:val="00564798"/>
    <w:rsid w:val="00567589"/>
    <w:rsid w:val="005730BD"/>
    <w:rsid w:val="005B4DBE"/>
    <w:rsid w:val="00641EC4"/>
    <w:rsid w:val="006570F0"/>
    <w:rsid w:val="006F0624"/>
    <w:rsid w:val="00774FA3"/>
    <w:rsid w:val="008A2146"/>
    <w:rsid w:val="008A4995"/>
    <w:rsid w:val="008C04A0"/>
    <w:rsid w:val="009514E2"/>
    <w:rsid w:val="009735D6"/>
    <w:rsid w:val="00986640"/>
    <w:rsid w:val="009C6939"/>
    <w:rsid w:val="00A01B4F"/>
    <w:rsid w:val="00A04ABD"/>
    <w:rsid w:val="00A12B5B"/>
    <w:rsid w:val="00A36FCF"/>
    <w:rsid w:val="00A97297"/>
    <w:rsid w:val="00AB0CFF"/>
    <w:rsid w:val="00B321D7"/>
    <w:rsid w:val="00C0009E"/>
    <w:rsid w:val="00C019F2"/>
    <w:rsid w:val="00CB4CE8"/>
    <w:rsid w:val="00D110E5"/>
    <w:rsid w:val="00D3409D"/>
    <w:rsid w:val="00D64DD5"/>
    <w:rsid w:val="00D91332"/>
    <w:rsid w:val="00DA17E2"/>
    <w:rsid w:val="00DF56A9"/>
    <w:rsid w:val="00E9094C"/>
    <w:rsid w:val="00EC651F"/>
    <w:rsid w:val="00F253F4"/>
    <w:rsid w:val="00F66BE0"/>
    <w:rsid w:val="00FA1E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29CDD7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8A2146"/>
    <w:pPr>
      <w:spacing w:before="100" w:beforeAutospacing="1" w:after="100" w:afterAutospacing="1"/>
      <w:outlineLvl w:val="0"/>
    </w:pPr>
    <w:rPr>
      <w:rFonts w:ascii="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E5ADE"/>
    <w:rPr>
      <w:color w:val="0563C1" w:themeColor="hyperlink"/>
      <w:u w:val="single"/>
    </w:rPr>
  </w:style>
  <w:style w:type="paragraph" w:styleId="Normalweb">
    <w:name w:val="Normal (Web)"/>
    <w:basedOn w:val="Normal"/>
    <w:uiPriority w:val="99"/>
    <w:unhideWhenUsed/>
    <w:rsid w:val="002E5ADE"/>
    <w:pPr>
      <w:spacing w:before="100" w:beforeAutospacing="1" w:after="100" w:afterAutospacing="1"/>
    </w:pPr>
    <w:rPr>
      <w:rFonts w:ascii="Times New Roman" w:hAnsi="Times New Roman" w:cs="Times New Roman"/>
      <w:lang w:eastAsia="fr-FR"/>
    </w:rPr>
  </w:style>
  <w:style w:type="paragraph" w:styleId="Notedebasdepage">
    <w:name w:val="footnote text"/>
    <w:basedOn w:val="Normal"/>
    <w:link w:val="NotedebasdepageCar"/>
    <w:uiPriority w:val="99"/>
    <w:unhideWhenUsed/>
    <w:rsid w:val="00A12B5B"/>
  </w:style>
  <w:style w:type="character" w:customStyle="1" w:styleId="NotedebasdepageCar">
    <w:name w:val="Note de bas de page Car"/>
    <w:basedOn w:val="Policepardfaut"/>
    <w:link w:val="Notedebasdepage"/>
    <w:uiPriority w:val="99"/>
    <w:rsid w:val="00A12B5B"/>
  </w:style>
  <w:style w:type="character" w:styleId="Appelnotedebasdep">
    <w:name w:val="footnote reference"/>
    <w:basedOn w:val="Policepardfaut"/>
    <w:uiPriority w:val="99"/>
    <w:unhideWhenUsed/>
    <w:rsid w:val="00A12B5B"/>
    <w:rPr>
      <w:vertAlign w:val="superscript"/>
    </w:rPr>
  </w:style>
  <w:style w:type="character" w:customStyle="1" w:styleId="Titre1Car">
    <w:name w:val="Titre 1 Car"/>
    <w:basedOn w:val="Policepardfaut"/>
    <w:link w:val="Titre1"/>
    <w:uiPriority w:val="9"/>
    <w:rsid w:val="008A2146"/>
    <w:rPr>
      <w:rFonts w:ascii="Times New Roman" w:hAnsi="Times New Roman" w:cs="Times New Roman"/>
      <w:b/>
      <w:bCs/>
      <w:kern w:val="36"/>
      <w:sz w:val="48"/>
      <w:szCs w:val="4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980941">
      <w:bodyDiv w:val="1"/>
      <w:marLeft w:val="0"/>
      <w:marRight w:val="0"/>
      <w:marTop w:val="0"/>
      <w:marBottom w:val="0"/>
      <w:divBdr>
        <w:top w:val="none" w:sz="0" w:space="0" w:color="auto"/>
        <w:left w:val="none" w:sz="0" w:space="0" w:color="auto"/>
        <w:bottom w:val="none" w:sz="0" w:space="0" w:color="auto"/>
        <w:right w:val="none" w:sz="0" w:space="0" w:color="auto"/>
      </w:divBdr>
    </w:div>
    <w:div w:id="445127008">
      <w:bodyDiv w:val="1"/>
      <w:marLeft w:val="0"/>
      <w:marRight w:val="0"/>
      <w:marTop w:val="0"/>
      <w:marBottom w:val="0"/>
      <w:divBdr>
        <w:top w:val="none" w:sz="0" w:space="0" w:color="auto"/>
        <w:left w:val="none" w:sz="0" w:space="0" w:color="auto"/>
        <w:bottom w:val="none" w:sz="0" w:space="0" w:color="auto"/>
        <w:right w:val="none" w:sz="0" w:space="0" w:color="auto"/>
      </w:divBdr>
      <w:divsChild>
        <w:div w:id="451290856">
          <w:marLeft w:val="0"/>
          <w:marRight w:val="0"/>
          <w:marTop w:val="0"/>
          <w:marBottom w:val="0"/>
          <w:divBdr>
            <w:top w:val="none" w:sz="0" w:space="0" w:color="auto"/>
            <w:left w:val="none" w:sz="0" w:space="0" w:color="auto"/>
            <w:bottom w:val="none" w:sz="0" w:space="0" w:color="auto"/>
            <w:right w:val="none" w:sz="0" w:space="0" w:color="auto"/>
          </w:divBdr>
          <w:divsChild>
            <w:div w:id="1756047937">
              <w:marLeft w:val="0"/>
              <w:marRight w:val="0"/>
              <w:marTop w:val="0"/>
              <w:marBottom w:val="0"/>
              <w:divBdr>
                <w:top w:val="none" w:sz="0" w:space="0" w:color="auto"/>
                <w:left w:val="none" w:sz="0" w:space="0" w:color="auto"/>
                <w:bottom w:val="none" w:sz="0" w:space="0" w:color="auto"/>
                <w:right w:val="none" w:sz="0" w:space="0" w:color="auto"/>
              </w:divBdr>
              <w:divsChild>
                <w:div w:id="92681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30647">
      <w:bodyDiv w:val="1"/>
      <w:marLeft w:val="0"/>
      <w:marRight w:val="0"/>
      <w:marTop w:val="0"/>
      <w:marBottom w:val="0"/>
      <w:divBdr>
        <w:top w:val="none" w:sz="0" w:space="0" w:color="auto"/>
        <w:left w:val="none" w:sz="0" w:space="0" w:color="auto"/>
        <w:bottom w:val="none" w:sz="0" w:space="0" w:color="auto"/>
        <w:right w:val="none" w:sz="0" w:space="0" w:color="auto"/>
      </w:divBdr>
      <w:divsChild>
        <w:div w:id="1264414495">
          <w:marLeft w:val="0"/>
          <w:marRight w:val="0"/>
          <w:marTop w:val="0"/>
          <w:marBottom w:val="0"/>
          <w:divBdr>
            <w:top w:val="none" w:sz="0" w:space="0" w:color="auto"/>
            <w:left w:val="none" w:sz="0" w:space="0" w:color="auto"/>
            <w:bottom w:val="none" w:sz="0" w:space="0" w:color="auto"/>
            <w:right w:val="none" w:sz="0" w:space="0" w:color="auto"/>
          </w:divBdr>
          <w:divsChild>
            <w:div w:id="1377042751">
              <w:marLeft w:val="0"/>
              <w:marRight w:val="0"/>
              <w:marTop w:val="0"/>
              <w:marBottom w:val="0"/>
              <w:divBdr>
                <w:top w:val="none" w:sz="0" w:space="0" w:color="auto"/>
                <w:left w:val="none" w:sz="0" w:space="0" w:color="auto"/>
                <w:bottom w:val="none" w:sz="0" w:space="0" w:color="auto"/>
                <w:right w:val="none" w:sz="0" w:space="0" w:color="auto"/>
              </w:divBdr>
              <w:divsChild>
                <w:div w:id="44709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30467">
      <w:bodyDiv w:val="1"/>
      <w:marLeft w:val="0"/>
      <w:marRight w:val="0"/>
      <w:marTop w:val="0"/>
      <w:marBottom w:val="0"/>
      <w:divBdr>
        <w:top w:val="none" w:sz="0" w:space="0" w:color="auto"/>
        <w:left w:val="none" w:sz="0" w:space="0" w:color="auto"/>
        <w:bottom w:val="none" w:sz="0" w:space="0" w:color="auto"/>
        <w:right w:val="none" w:sz="0" w:space="0" w:color="auto"/>
      </w:divBdr>
      <w:divsChild>
        <w:div w:id="1433817336">
          <w:marLeft w:val="0"/>
          <w:marRight w:val="0"/>
          <w:marTop w:val="0"/>
          <w:marBottom w:val="0"/>
          <w:divBdr>
            <w:top w:val="none" w:sz="0" w:space="0" w:color="auto"/>
            <w:left w:val="none" w:sz="0" w:space="0" w:color="auto"/>
            <w:bottom w:val="none" w:sz="0" w:space="0" w:color="auto"/>
            <w:right w:val="none" w:sz="0" w:space="0" w:color="auto"/>
          </w:divBdr>
          <w:divsChild>
            <w:div w:id="875120397">
              <w:marLeft w:val="0"/>
              <w:marRight w:val="0"/>
              <w:marTop w:val="0"/>
              <w:marBottom w:val="0"/>
              <w:divBdr>
                <w:top w:val="none" w:sz="0" w:space="0" w:color="auto"/>
                <w:left w:val="none" w:sz="0" w:space="0" w:color="auto"/>
                <w:bottom w:val="none" w:sz="0" w:space="0" w:color="auto"/>
                <w:right w:val="none" w:sz="0" w:space="0" w:color="auto"/>
              </w:divBdr>
              <w:divsChild>
                <w:div w:id="109408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editions-metailie.com/livre/lhomme-qui-aimait-les-chien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lemi.org/fichier/plug_download/75305/download_fichier_fr_circulaire_ministerielle_27e_semaine_de_la_presse_et_des_medias_dans_l_ecole.pdf" TargetMode="External"/><Relationship Id="rId8" Type="http://schemas.openxmlformats.org/officeDocument/2006/relationships/hyperlink" Target="http://www.lemonde.fr/pixels/article/2016/03/19/les-reseaux-sociaux-sont-plus-puissants-que-les-medias_4886122_4408996.html?xtmc=les_reseaux_sociaux_sont_plus_puissants_que_les_medias&amp;xtcr=1" TargetMode="External"/><Relationship Id="rId9" Type="http://schemas.openxmlformats.org/officeDocument/2006/relationships/hyperlink" Target="http://www.grasset.fr/numero-zero-9782246857709" TargetMode="External"/><Relationship Id="rId10" Type="http://schemas.openxmlformats.org/officeDocument/2006/relationships/hyperlink" Target="http://www.actes-sud.fr/catalogue/litterature-etrangere/limposteu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3</Pages>
  <Words>1376</Words>
  <Characters>7570</Characters>
  <Application>Microsoft Macintosh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8929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3</cp:revision>
  <dcterms:created xsi:type="dcterms:W3CDTF">2016-03-20T15:41:00Z</dcterms:created>
  <dcterms:modified xsi:type="dcterms:W3CDTF">2016-03-21T13:47:00Z</dcterms:modified>
</cp:coreProperties>
</file>