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DE9" w:rsidRPr="00777C9B" w:rsidRDefault="00CB6DE9" w:rsidP="00777C9B">
      <w:pPr>
        <w:pStyle w:val="Titre"/>
      </w:pPr>
      <w:bookmarkStart w:id="0" w:name="_GoBack"/>
      <w:bookmarkEnd w:id="0"/>
      <w:r w:rsidRPr="00777C9B">
        <w:t>Bibliographie et webographie sélectives</w:t>
      </w:r>
    </w:p>
    <w:p w:rsidR="00777C9B" w:rsidRPr="00777C9B" w:rsidRDefault="00777C9B" w:rsidP="00777C9B">
      <w:pPr>
        <w:pStyle w:val="Titre"/>
      </w:pPr>
      <w:r w:rsidRPr="00777C9B">
        <w:t>« Pour l</w:t>
      </w:r>
      <w:r w:rsidR="007D02B0">
        <w:t>’</w:t>
      </w:r>
      <w:r w:rsidRPr="00777C9B">
        <w:t>enseignement du théâtre »</w:t>
      </w:r>
    </w:p>
    <w:p w:rsidR="00777C9B" w:rsidRPr="00777C9B" w:rsidRDefault="007D02B0" w:rsidP="00777C9B">
      <w:pPr>
        <w:pStyle w:val="Sous-titre"/>
      </w:pPr>
      <w:r w:rsidRPr="007D02B0">
        <w:rPr>
          <w:i/>
          <w:caps w:val="0"/>
        </w:rPr>
        <w:t>Le français aujourd</w:t>
      </w:r>
      <w:r>
        <w:rPr>
          <w:i/>
          <w:caps w:val="0"/>
        </w:rPr>
        <w:t>’</w:t>
      </w:r>
      <w:r w:rsidRPr="007D02B0">
        <w:rPr>
          <w:i/>
          <w:caps w:val="0"/>
        </w:rPr>
        <w:t>hui</w:t>
      </w:r>
      <w:r>
        <w:rPr>
          <w:caps w:val="0"/>
        </w:rPr>
        <w:t>, n° 180, mars 2013</w:t>
      </w:r>
    </w:p>
    <w:p w:rsidR="00777C9B" w:rsidRPr="00777C9B" w:rsidRDefault="00777C9B" w:rsidP="0055451D">
      <w:pPr>
        <w:pStyle w:val="SignatureFA"/>
      </w:pPr>
      <w:proofErr w:type="gramStart"/>
      <w:r w:rsidRPr="00777C9B">
        <w:t>coordonné</w:t>
      </w:r>
      <w:proofErr w:type="gramEnd"/>
      <w:r w:rsidRPr="00777C9B">
        <w:t xml:space="preserve"> par Christine MONGENOT &amp; Isabelle DE PERETTI</w:t>
      </w:r>
    </w:p>
    <w:p w:rsidR="00CB6DE9" w:rsidRPr="00EB0B15" w:rsidRDefault="00CB6DE9" w:rsidP="00CB6DE9">
      <w:pPr>
        <w:jc w:val="both"/>
        <w:rPr>
          <w:rFonts w:ascii="Times New Roman" w:hAnsi="Times New Roman"/>
          <w:i/>
          <w:sz w:val="22"/>
          <w:szCs w:val="22"/>
        </w:rPr>
      </w:pPr>
    </w:p>
    <w:p w:rsidR="00CB6DE9" w:rsidRPr="00777C9B" w:rsidRDefault="00CB6DE9" w:rsidP="0055451D">
      <w:pPr>
        <w:pStyle w:val="Titre2FA"/>
      </w:pPr>
      <w:r w:rsidRPr="00777C9B">
        <w:t>On ne s</w:t>
      </w:r>
      <w:r w:rsidR="007D02B0">
        <w:t>’</w:t>
      </w:r>
      <w:r w:rsidRPr="00777C9B">
        <w:t>étonnera pas de ne pas trouver</w:t>
      </w:r>
      <w:r w:rsidR="007D02B0">
        <w:t xml:space="preserve"> </w:t>
      </w:r>
      <w:r w:rsidRPr="00777C9B">
        <w:t xml:space="preserve">ici certains ouvrages désormais canoniques. La plupart figurent déjà dans les bibliographies respectives des différentes contributions. Le choix a été fait de ne signaler, dans cette sélection, </w:t>
      </w:r>
      <w:r w:rsidR="00777C9B">
        <w:t>que certains ouvrages, articles</w:t>
      </w:r>
      <w:r w:rsidRPr="00777C9B">
        <w:t xml:space="preserve"> et sources d</w:t>
      </w:r>
      <w:r w:rsidR="007D02B0">
        <w:t>’</w:t>
      </w:r>
      <w:r w:rsidRPr="00777C9B">
        <w:t>informations récentes, susceptibles d</w:t>
      </w:r>
      <w:r w:rsidR="007D02B0">
        <w:t>’</w:t>
      </w:r>
      <w:r w:rsidRPr="00777C9B">
        <w:t>éclairer et de stimuler de nouvelles pratiques. Pour les sites, nous pointons quelques spécificités ou usages possibles mais non restrictifs.</w:t>
      </w:r>
    </w:p>
    <w:p w:rsidR="00CB6DE9" w:rsidRPr="00EB0B15" w:rsidRDefault="00777C9B" w:rsidP="0055451D">
      <w:pPr>
        <w:pStyle w:val="Titre2FA"/>
      </w:pPr>
      <w:r>
        <w:t>Les auteures</w:t>
      </w:r>
    </w:p>
    <w:p w:rsidR="00777C9B" w:rsidRDefault="00777C9B" w:rsidP="0055451D">
      <w:pPr>
        <w:pStyle w:val="Titre2FA"/>
      </w:pPr>
    </w:p>
    <w:p w:rsidR="00CB6DE9" w:rsidRPr="00777C9B" w:rsidRDefault="0055451D" w:rsidP="0055451D">
      <w:pPr>
        <w:pStyle w:val="Titre3FA"/>
      </w:pPr>
      <w:r>
        <w:t xml:space="preserve">... </w:t>
      </w:r>
      <w:r w:rsidR="00CB6DE9" w:rsidRPr="00777C9B">
        <w:t>Pour une exploration littéraire et dramaturgique du répertoire co</w:t>
      </w:r>
      <w:r w:rsidR="00777C9B" w:rsidRPr="00777C9B">
        <w:t>ntemporain pour la jeunesse</w:t>
      </w:r>
    </w:p>
    <w:p w:rsidR="00777C9B" w:rsidRDefault="00CB6DE9" w:rsidP="0055451D">
      <w:pPr>
        <w:pStyle w:val="Titre2FA"/>
      </w:pPr>
      <w:r w:rsidRPr="00EB0B15">
        <w:t>LE PORS, S. (</w:t>
      </w:r>
      <w:proofErr w:type="spellStart"/>
      <w:r w:rsidRPr="00EB0B15">
        <w:t>dir</w:t>
      </w:r>
      <w:proofErr w:type="spellEnd"/>
      <w:r w:rsidRPr="00EB0B15">
        <w:t>.) (2013</w:t>
      </w:r>
      <w:r w:rsidR="00777C9B">
        <w:t>).</w:t>
      </w:r>
      <w:r w:rsidR="007D02B0">
        <w:t xml:space="preserve"> </w:t>
      </w:r>
      <w:r w:rsidR="00777C9B">
        <w:rPr>
          <w:i/>
        </w:rPr>
        <w:t>Les D</w:t>
      </w:r>
      <w:r w:rsidRPr="00EB0B15">
        <w:rPr>
          <w:i/>
        </w:rPr>
        <w:t>ramaturgies du jeune public</w:t>
      </w:r>
      <w:r w:rsidRPr="00EB0B15">
        <w:t xml:space="preserve">, </w:t>
      </w:r>
      <w:r w:rsidRPr="00EB0B15">
        <w:rPr>
          <w:i/>
        </w:rPr>
        <w:t>Registres</w:t>
      </w:r>
      <w:r w:rsidR="00777C9B">
        <w:t>.</w:t>
      </w:r>
      <w:r w:rsidRPr="00EB0B15">
        <w:t xml:space="preserve"> </w:t>
      </w:r>
      <w:r w:rsidR="00777C9B">
        <w:t xml:space="preserve">Paris : </w:t>
      </w:r>
      <w:r w:rsidRPr="00EB0B15">
        <w:t>P</w:t>
      </w:r>
      <w:r w:rsidR="00777C9B">
        <w:t>resses de la Sorbonne Nouvelle.</w:t>
      </w:r>
    </w:p>
    <w:p w:rsidR="00CB6DE9" w:rsidRPr="00777C9B" w:rsidRDefault="00CB6DE9" w:rsidP="00777C9B">
      <w:pPr>
        <w:pStyle w:val="Paragraphedeliste"/>
        <w:rPr>
          <w:szCs w:val="22"/>
        </w:rPr>
      </w:pPr>
      <w:r w:rsidRPr="00777C9B">
        <w:rPr>
          <w:szCs w:val="22"/>
        </w:rPr>
        <w:t>L</w:t>
      </w:r>
      <w:r w:rsidR="007D02B0">
        <w:rPr>
          <w:szCs w:val="22"/>
        </w:rPr>
        <w:t>’</w:t>
      </w:r>
      <w:r w:rsidRPr="00777C9B">
        <w:rPr>
          <w:szCs w:val="22"/>
        </w:rPr>
        <w:t>ambition du dossier est de donner quelques clés et entrées textuelles et scéniques sur ce théâtre. L</w:t>
      </w:r>
      <w:r w:rsidR="007D02B0">
        <w:rPr>
          <w:szCs w:val="22"/>
        </w:rPr>
        <w:t>’</w:t>
      </w:r>
      <w:r w:rsidRPr="00777C9B">
        <w:rPr>
          <w:szCs w:val="22"/>
        </w:rPr>
        <w:t>introduction « Les dramaturgies du jeune public : un laboratoire ludique ? » présente des entrées théoriques sur le sujet. Il comporte deux parties, l</w:t>
      </w:r>
      <w:r w:rsidR="007D02B0">
        <w:rPr>
          <w:szCs w:val="22"/>
        </w:rPr>
        <w:t>’</w:t>
      </w:r>
      <w:r w:rsidRPr="00777C9B">
        <w:rPr>
          <w:szCs w:val="22"/>
        </w:rPr>
        <w:t>une (« </w:t>
      </w:r>
      <w:r w:rsidR="00DD424C" w:rsidRPr="00777C9B">
        <w:rPr>
          <w:szCs w:val="22"/>
        </w:rPr>
        <w:t>Écritures</w:t>
      </w:r>
      <w:r w:rsidRPr="00777C9B">
        <w:rPr>
          <w:szCs w:val="22"/>
        </w:rPr>
        <w:t> ») consacrée à la dimension litté</w:t>
      </w:r>
      <w:r w:rsidR="00777C9B">
        <w:rPr>
          <w:szCs w:val="22"/>
        </w:rPr>
        <w:t>raire, l</w:t>
      </w:r>
      <w:r w:rsidR="007D02B0">
        <w:rPr>
          <w:szCs w:val="22"/>
        </w:rPr>
        <w:t>’</w:t>
      </w:r>
      <w:r w:rsidR="00777C9B">
        <w:rPr>
          <w:szCs w:val="22"/>
        </w:rPr>
        <w:t>autre (« Scènes ») à l</w:t>
      </w:r>
      <w:r w:rsidR="007D02B0">
        <w:rPr>
          <w:szCs w:val="22"/>
        </w:rPr>
        <w:t>’</w:t>
      </w:r>
      <w:r w:rsidRPr="00777C9B">
        <w:rPr>
          <w:szCs w:val="22"/>
        </w:rPr>
        <w:t>approche dramaturgique. Le corpus, les problématiques et les pratiques abordées sont très larges : du théâtre d</w:t>
      </w:r>
      <w:r w:rsidR="007D02B0">
        <w:rPr>
          <w:szCs w:val="22"/>
        </w:rPr>
        <w:t>’</w:t>
      </w:r>
      <w:r w:rsidRPr="00777C9B">
        <w:rPr>
          <w:szCs w:val="22"/>
        </w:rPr>
        <w:t>éveil (0-3 ans) au théâtre pour adolescents, pièces françaises, mais aussi européennes (Allemagne, Norvège…) et québécoises, théâtre politique,</w:t>
      </w:r>
      <w:r w:rsidR="00777C9B">
        <w:rPr>
          <w:szCs w:val="22"/>
        </w:rPr>
        <w:t xml:space="preserve"> marionnettes, théâtre d</w:t>
      </w:r>
      <w:r w:rsidR="007D02B0">
        <w:rPr>
          <w:szCs w:val="22"/>
        </w:rPr>
        <w:t>’</w:t>
      </w:r>
      <w:r w:rsidR="00777C9B">
        <w:rPr>
          <w:szCs w:val="22"/>
        </w:rPr>
        <w:t xml:space="preserve">images, </w:t>
      </w:r>
      <w:r w:rsidRPr="00777C9B">
        <w:rPr>
          <w:szCs w:val="22"/>
        </w:rPr>
        <w:t xml:space="preserve">etc. : études portant sur des pièces de Jan fosse, de Philippe </w:t>
      </w:r>
      <w:proofErr w:type="spellStart"/>
      <w:r w:rsidRPr="00777C9B">
        <w:rPr>
          <w:szCs w:val="22"/>
        </w:rPr>
        <w:t>Dorin</w:t>
      </w:r>
      <w:proofErr w:type="spellEnd"/>
      <w:r w:rsidRPr="00777C9B">
        <w:rPr>
          <w:szCs w:val="22"/>
        </w:rPr>
        <w:t xml:space="preserve">, sur </w:t>
      </w:r>
      <w:r w:rsidRPr="00777C9B">
        <w:rPr>
          <w:i/>
          <w:szCs w:val="22"/>
        </w:rPr>
        <w:t>Une chenille dans le cœur</w:t>
      </w:r>
      <w:r w:rsidRPr="00777C9B">
        <w:rPr>
          <w:szCs w:val="22"/>
        </w:rPr>
        <w:t xml:space="preserve"> de </w:t>
      </w:r>
      <w:proofErr w:type="spellStart"/>
      <w:r w:rsidRPr="00777C9B">
        <w:rPr>
          <w:szCs w:val="22"/>
        </w:rPr>
        <w:t>Jaubertie</w:t>
      </w:r>
      <w:proofErr w:type="spellEnd"/>
      <w:r w:rsidRPr="00777C9B">
        <w:rPr>
          <w:szCs w:val="22"/>
        </w:rPr>
        <w:t xml:space="preserve">, </w:t>
      </w:r>
      <w:r w:rsidRPr="00777C9B">
        <w:rPr>
          <w:i/>
          <w:szCs w:val="22"/>
        </w:rPr>
        <w:t>Pinocchio</w:t>
      </w:r>
      <w:r w:rsidRPr="00777C9B">
        <w:rPr>
          <w:szCs w:val="22"/>
        </w:rPr>
        <w:t xml:space="preserve"> de </w:t>
      </w:r>
      <w:proofErr w:type="spellStart"/>
      <w:r w:rsidRPr="00777C9B">
        <w:rPr>
          <w:szCs w:val="22"/>
        </w:rPr>
        <w:t>Pommerat</w:t>
      </w:r>
      <w:proofErr w:type="spellEnd"/>
      <w:r w:rsidRPr="00777C9B">
        <w:rPr>
          <w:szCs w:val="22"/>
        </w:rPr>
        <w:t xml:space="preserve">, sur des spectacles vivants pour les tout-petits, les marionnettes de Grégoire </w:t>
      </w:r>
      <w:proofErr w:type="spellStart"/>
      <w:r w:rsidRPr="00777C9B">
        <w:rPr>
          <w:szCs w:val="22"/>
        </w:rPr>
        <w:t>Callies</w:t>
      </w:r>
      <w:proofErr w:type="spellEnd"/>
      <w:r w:rsidRPr="00777C9B">
        <w:rPr>
          <w:szCs w:val="22"/>
        </w:rPr>
        <w:t xml:space="preserve">, </w:t>
      </w:r>
      <w:r w:rsidRPr="00777C9B">
        <w:rPr>
          <w:i/>
          <w:szCs w:val="22"/>
        </w:rPr>
        <w:t>Ligne1</w:t>
      </w:r>
      <w:r w:rsidRPr="00777C9B">
        <w:rPr>
          <w:szCs w:val="22"/>
        </w:rPr>
        <w:t xml:space="preserve"> du théâtre berlinois du Grips...</w:t>
      </w:r>
    </w:p>
    <w:p w:rsidR="00CB6DE9" w:rsidRPr="00EB0B15" w:rsidRDefault="0055451D" w:rsidP="0055451D">
      <w:pPr>
        <w:pStyle w:val="Titre3FA"/>
      </w:pPr>
      <w:r>
        <w:t xml:space="preserve">... </w:t>
      </w:r>
      <w:r w:rsidR="00CB6DE9" w:rsidRPr="00EB0B15">
        <w:t>Sur des thématiques et problém</w:t>
      </w:r>
      <w:r w:rsidR="00777C9B">
        <w:t>atiques précises</w:t>
      </w:r>
    </w:p>
    <w:p w:rsidR="00777C9B" w:rsidRDefault="00777C9B" w:rsidP="0055451D">
      <w:pPr>
        <w:pStyle w:val="Titre2FA"/>
      </w:pPr>
      <w:r>
        <w:t xml:space="preserve">LE PORS, S. (2013). </w:t>
      </w:r>
      <w:r w:rsidR="00CB6DE9" w:rsidRPr="00EB0B15">
        <w:t>Les dramaturgies de la mort dans le théâtre jeune public</w:t>
      </w:r>
      <w:r>
        <w:t xml:space="preserve">. In C. </w:t>
      </w:r>
      <w:proofErr w:type="spellStart"/>
      <w:r>
        <w:t>Chelebourg</w:t>
      </w:r>
      <w:proofErr w:type="spellEnd"/>
      <w:r>
        <w:t xml:space="preserve"> &amp;</w:t>
      </w:r>
      <w:r w:rsidR="00CB6DE9" w:rsidRPr="00EB0B15">
        <w:t xml:space="preserve"> I. </w:t>
      </w:r>
      <w:proofErr w:type="spellStart"/>
      <w:r w:rsidR="00CB6DE9" w:rsidRPr="00EB0B15">
        <w:t>Casta</w:t>
      </w:r>
      <w:proofErr w:type="spellEnd"/>
      <w:r w:rsidR="00CB6DE9" w:rsidRPr="00EB0B15">
        <w:t>,</w:t>
      </w:r>
      <w:r w:rsidR="00CB6DE9" w:rsidRPr="00EB0B15">
        <w:rPr>
          <w:i/>
          <w:iCs/>
        </w:rPr>
        <w:t xml:space="preserve"> Quand la mort un n</w:t>
      </w:r>
      <w:r w:rsidR="007D02B0">
        <w:rPr>
          <w:i/>
          <w:iCs/>
        </w:rPr>
        <w:t>’</w:t>
      </w:r>
      <w:r w:rsidR="00CB6DE9" w:rsidRPr="00EB0B15">
        <w:rPr>
          <w:i/>
          <w:iCs/>
        </w:rPr>
        <w:t>est pas une fin</w:t>
      </w:r>
      <w:r>
        <w:t>.</w:t>
      </w:r>
      <w:r w:rsidR="00CB6DE9" w:rsidRPr="00EB0B15">
        <w:t xml:space="preserve"> </w:t>
      </w:r>
      <w:r>
        <w:t xml:space="preserve">Nancy : </w:t>
      </w:r>
      <w:r w:rsidR="00CB6DE9" w:rsidRPr="00EB0B15">
        <w:t>Université de Nancy</w:t>
      </w:r>
      <w:r>
        <w:t xml:space="preserve"> &amp;</w:t>
      </w:r>
      <w:r w:rsidR="00CB6DE9" w:rsidRPr="00EB0B15">
        <w:t xml:space="preserve"> </w:t>
      </w:r>
      <w:proofErr w:type="spellStart"/>
      <w:r w:rsidR="00CB6DE9" w:rsidRPr="00EB0B15">
        <w:t>Minard</w:t>
      </w:r>
      <w:proofErr w:type="spellEnd"/>
      <w:r w:rsidR="00CB6DE9" w:rsidRPr="00EB0B15">
        <w:t>, col</w:t>
      </w:r>
      <w:r>
        <w:t>l. « Écritures jeunesse », n° 2.</w:t>
      </w:r>
    </w:p>
    <w:p w:rsidR="00CB6DE9" w:rsidRPr="00EB0B15" w:rsidRDefault="00777C9B" w:rsidP="0055451D">
      <w:pPr>
        <w:pStyle w:val="Paragraphedeliste"/>
        <w:rPr>
          <w:rFonts w:ascii="Times New Roman" w:hAnsi="Times New Roman"/>
          <w:sz w:val="22"/>
          <w:szCs w:val="22"/>
        </w:rPr>
      </w:pPr>
      <w:r>
        <w:t>Ce chapitre a</w:t>
      </w:r>
      <w:r w:rsidR="00CB6DE9" w:rsidRPr="00EB0B15">
        <w:t>nalyse d</w:t>
      </w:r>
      <w:r w:rsidR="007D02B0">
        <w:t>’</w:t>
      </w:r>
      <w:r w:rsidR="00CB6DE9" w:rsidRPr="00EB0B15">
        <w:t xml:space="preserve">une quinzaine de pièces (L. Atlan, N. </w:t>
      </w:r>
      <w:proofErr w:type="spellStart"/>
      <w:r w:rsidR="00CB6DE9" w:rsidRPr="00EB0B15">
        <w:t>Chaurette</w:t>
      </w:r>
      <w:proofErr w:type="spellEnd"/>
      <w:r w:rsidR="00CB6DE9" w:rsidRPr="00EB0B15">
        <w:t>, M.</w:t>
      </w:r>
      <w:r w:rsidR="00CB6DE9">
        <w:t xml:space="preserve"> </w:t>
      </w:r>
      <w:r w:rsidR="00CB6DE9" w:rsidRPr="00EB0B15">
        <w:t xml:space="preserve">Kenny, F. </w:t>
      </w:r>
      <w:proofErr w:type="spellStart"/>
      <w:r w:rsidR="00CB6DE9" w:rsidRPr="00EB0B15">
        <w:t>Melquiot</w:t>
      </w:r>
      <w:proofErr w:type="spellEnd"/>
      <w:r w:rsidR="00CB6DE9" w:rsidRPr="00EB0B15">
        <w:t xml:space="preserve">, J. </w:t>
      </w:r>
      <w:proofErr w:type="spellStart"/>
      <w:r w:rsidR="00CB6DE9" w:rsidRPr="00EB0B15">
        <w:t>Joua</w:t>
      </w:r>
      <w:r>
        <w:t>nneau</w:t>
      </w:r>
      <w:proofErr w:type="spellEnd"/>
      <w:r>
        <w:t xml:space="preserve">, W. </w:t>
      </w:r>
      <w:proofErr w:type="spellStart"/>
      <w:r>
        <w:t>Mouawad</w:t>
      </w:r>
      <w:proofErr w:type="spellEnd"/>
      <w:r>
        <w:t>, M. Aubert,</w:t>
      </w:r>
      <w:r w:rsidR="00CB6DE9" w:rsidRPr="00EB0B15">
        <w:t xml:space="preserve"> M</w:t>
      </w:r>
      <w:r>
        <w:t>.</w:t>
      </w:r>
      <w:r w:rsidR="00CB6DE9" w:rsidRPr="00EB0B15">
        <w:t>-M.</w:t>
      </w:r>
      <w:r w:rsidR="00CB6DE9">
        <w:t xml:space="preserve"> </w:t>
      </w:r>
      <w:r w:rsidR="00CB6DE9" w:rsidRPr="00EB0B15">
        <w:t xml:space="preserve">Bouchard, J. </w:t>
      </w:r>
      <w:proofErr w:type="spellStart"/>
      <w:r w:rsidR="00CB6DE9" w:rsidRPr="00EB0B15">
        <w:t>Danan</w:t>
      </w:r>
      <w:proofErr w:type="spellEnd"/>
      <w:r w:rsidR="00CB6DE9" w:rsidRPr="00EB0B15">
        <w:t xml:space="preserve"> et S. Lebeau etc.) pour enfants ou adolescents à partir de trois configurations : le personnage de l</w:t>
      </w:r>
      <w:r w:rsidR="007D02B0">
        <w:t>’</w:t>
      </w:r>
      <w:r w:rsidR="00CB6DE9" w:rsidRPr="00EB0B15">
        <w:t>enfant confronté à la mort d</w:t>
      </w:r>
      <w:r w:rsidR="007D02B0">
        <w:t>’</w:t>
      </w:r>
      <w:r w:rsidR="00CB6DE9" w:rsidRPr="00EB0B15">
        <w:t>un proche, à une pulsion suicidaire ou parricide, ou susceptible de la donner (cas des enfants soldats par exemple). La particularité de ce corpus tient, bien sûr, au fait, qu</w:t>
      </w:r>
      <w:r w:rsidR="007D02B0">
        <w:t>’</w:t>
      </w:r>
      <w:r w:rsidR="00CB6DE9" w:rsidRPr="00EB0B15">
        <w:t>abordant ces sujets, les auteurs trouvent des traitements littéraires et dramaturgiques qui prennent en compte leur public en devenir.</w:t>
      </w:r>
      <w:r w:rsidR="00CB6DE9" w:rsidRPr="00EB0B15">
        <w:rPr>
          <w:rFonts w:ascii="Times New Roman" w:hAnsi="Times New Roman"/>
          <w:sz w:val="22"/>
          <w:szCs w:val="22"/>
        </w:rPr>
        <w:t xml:space="preserve"> </w:t>
      </w:r>
    </w:p>
    <w:p w:rsidR="00777C9B" w:rsidRDefault="00CB6DE9" w:rsidP="0055451D">
      <w:pPr>
        <w:pStyle w:val="Titre2FA"/>
      </w:pPr>
      <w:r w:rsidRPr="00EB0B15">
        <w:t xml:space="preserve">HEULOT-PETIT, F. </w:t>
      </w:r>
      <w:r w:rsidR="00777C9B">
        <w:t>&amp; LE PORS, S. (2012).</w:t>
      </w:r>
      <w:r w:rsidRPr="00EB0B15">
        <w:t xml:space="preserve"> Le Jeu dans </w:t>
      </w:r>
      <w:r w:rsidR="00777C9B">
        <w:t>les dramaturgies jeunes publics.</w:t>
      </w:r>
      <w:r w:rsidRPr="00EB0B15">
        <w:t xml:space="preserve"> </w:t>
      </w:r>
      <w:r w:rsidRPr="00777C9B">
        <w:rPr>
          <w:i/>
        </w:rPr>
        <w:t>Cahiers Robinson</w:t>
      </w:r>
      <w:r w:rsidRPr="00EB0B15">
        <w:t xml:space="preserve">, </w:t>
      </w:r>
      <w:r w:rsidR="00777C9B" w:rsidRPr="00777C9B">
        <w:rPr>
          <w:i/>
        </w:rPr>
        <w:t>32</w:t>
      </w:r>
      <w:r w:rsidR="00777C9B">
        <w:t>.</w:t>
      </w:r>
    </w:p>
    <w:p w:rsidR="00CB6DE9" w:rsidRPr="00EB0B15" w:rsidRDefault="00CB6DE9" w:rsidP="00777C9B">
      <w:pPr>
        <w:pStyle w:val="Paragraphedeliste"/>
      </w:pPr>
      <w:r w:rsidRPr="00EB0B15">
        <w:t>Il s</w:t>
      </w:r>
      <w:r w:rsidR="007D02B0">
        <w:t>’</w:t>
      </w:r>
      <w:r w:rsidRPr="00EB0B15">
        <w:t>agit d</w:t>
      </w:r>
      <w:r w:rsidR="007D02B0">
        <w:t>’</w:t>
      </w:r>
      <w:r w:rsidRPr="00EB0B15">
        <w:t>un numéro stimulant qui étudie à la fois le « jeu dans l</w:t>
      </w:r>
      <w:r w:rsidR="007D02B0">
        <w:t>’</w:t>
      </w:r>
      <w:r w:rsidRPr="00EB0B15">
        <w:t>écriture » et « l</w:t>
      </w:r>
      <w:r w:rsidR="007D02B0">
        <w:t>’</w:t>
      </w:r>
      <w:r w:rsidRPr="00EB0B15">
        <w:t xml:space="preserve">écriture du jeu » (pièces de L. Atlan, M. Aubert, D. Danis, J. </w:t>
      </w:r>
      <w:proofErr w:type="spellStart"/>
      <w:r w:rsidRPr="00EB0B15">
        <w:t>Danan</w:t>
      </w:r>
      <w:proofErr w:type="spellEnd"/>
      <w:r w:rsidRPr="00EB0B15">
        <w:t xml:space="preserve">, C. Pellet, P. </w:t>
      </w:r>
      <w:proofErr w:type="spellStart"/>
      <w:r w:rsidRPr="00EB0B15">
        <w:t>Dorin</w:t>
      </w:r>
      <w:proofErr w:type="spellEnd"/>
      <w:r w:rsidRPr="005C6809">
        <w:t>, K. Serres, M</w:t>
      </w:r>
      <w:r w:rsidR="00777C9B">
        <w:t>.</w:t>
      </w:r>
      <w:r w:rsidRPr="005C6809">
        <w:t>-M</w:t>
      </w:r>
      <w:r w:rsidR="00777C9B">
        <w:t>.</w:t>
      </w:r>
      <w:r w:rsidRPr="005C6809">
        <w:t xml:space="preserve"> Bouchard, J. </w:t>
      </w:r>
      <w:proofErr w:type="spellStart"/>
      <w:r w:rsidRPr="005C6809">
        <w:t>Jouanneau</w:t>
      </w:r>
      <w:proofErr w:type="spellEnd"/>
      <w:r w:rsidRPr="005C6809">
        <w:t xml:space="preserve">, L. </w:t>
      </w:r>
      <w:proofErr w:type="spellStart"/>
      <w:r w:rsidRPr="005C6809">
        <w:t>Tartar</w:t>
      </w:r>
      <w:proofErr w:type="spellEnd"/>
      <w:r w:rsidRPr="005C6809">
        <w:t xml:space="preserve">, S. </w:t>
      </w:r>
      <w:proofErr w:type="spellStart"/>
      <w:r w:rsidRPr="005C6809">
        <w:t>Levey</w:t>
      </w:r>
      <w:proofErr w:type="spellEnd"/>
      <w:r w:rsidRPr="005C6809">
        <w:t xml:space="preserve">, E. </w:t>
      </w:r>
      <w:proofErr w:type="spellStart"/>
      <w:r w:rsidRPr="005C6809">
        <w:t>Durif</w:t>
      </w:r>
      <w:proofErr w:type="spellEnd"/>
      <w:r w:rsidRPr="005C6809">
        <w:t xml:space="preserve">, F. </w:t>
      </w:r>
      <w:proofErr w:type="spellStart"/>
      <w:r w:rsidRPr="005C6809">
        <w:t>Melquiot</w:t>
      </w:r>
      <w:proofErr w:type="spellEnd"/>
      <w:r w:rsidRPr="005C6809">
        <w:t xml:space="preserve">, L. Tremblay, S. Lebeau, Y. Lebeau, N. Papin, D. </w:t>
      </w:r>
      <w:proofErr w:type="spellStart"/>
      <w:r w:rsidRPr="005C6809">
        <w:t>Lemahieu</w:t>
      </w:r>
      <w:proofErr w:type="spellEnd"/>
      <w:r w:rsidRPr="005C6809">
        <w:t xml:space="preserve">, S. </w:t>
      </w:r>
      <w:proofErr w:type="spellStart"/>
      <w:r w:rsidRPr="005C6809">
        <w:t>Kribus</w:t>
      </w:r>
      <w:proofErr w:type="spellEnd"/>
      <w:r w:rsidRPr="005C6809">
        <w:t xml:space="preserve">, C. </w:t>
      </w:r>
      <w:proofErr w:type="spellStart"/>
      <w:r w:rsidRPr="005C6809">
        <w:t>Zambon</w:t>
      </w:r>
      <w:proofErr w:type="spellEnd"/>
      <w:r w:rsidRPr="005C6809">
        <w:t xml:space="preserve">, B. </w:t>
      </w:r>
      <w:proofErr w:type="spellStart"/>
      <w:r w:rsidRPr="005C6809">
        <w:t>Castan</w:t>
      </w:r>
      <w:proofErr w:type="spellEnd"/>
      <w:r w:rsidRPr="005C6809">
        <w:t xml:space="preserve"> etc.). « Le jeu est ainsi montré dans son rapport à la création et en ce sens comme dépassement des fonctions d</w:t>
      </w:r>
      <w:r w:rsidR="007D02B0">
        <w:t>’</w:t>
      </w:r>
      <w:r w:rsidRPr="005C6809">
        <w:t>éducation », au service d</w:t>
      </w:r>
      <w:r w:rsidR="007D02B0">
        <w:t>’</w:t>
      </w:r>
      <w:r w:rsidRPr="005C6809">
        <w:t>une écriture « à la jonction du dire et de l</w:t>
      </w:r>
      <w:r w:rsidR="007D02B0">
        <w:t>’</w:t>
      </w:r>
      <w:r w:rsidRPr="005C6809">
        <w:t>image ». Le répertoire jeune public explore également les limites du jeu, côtoyant la violence et la mort, et ce que le jeu révèle des parts d</w:t>
      </w:r>
      <w:r w:rsidR="007D02B0">
        <w:t>’</w:t>
      </w:r>
      <w:r w:rsidRPr="005C6809">
        <w:t>ombre de l</w:t>
      </w:r>
      <w:r w:rsidR="007D02B0">
        <w:t>’</w:t>
      </w:r>
      <w:r w:rsidRPr="005C6809">
        <w:t>enfance. Ce numéro confronte des analyses d</w:t>
      </w:r>
      <w:r w:rsidR="007D02B0">
        <w:t>’</w:t>
      </w:r>
      <w:r w:rsidRPr="005C6809">
        <w:t>enseignants chercheurs, de praticiens, de praticiens chercheurs : étu</w:t>
      </w:r>
      <w:r w:rsidR="00777C9B">
        <w:t>des sur l</w:t>
      </w:r>
      <w:r w:rsidR="007D02B0">
        <w:t>’</w:t>
      </w:r>
      <w:r w:rsidR="00777C9B">
        <w:t xml:space="preserve"> « ami </w:t>
      </w:r>
      <w:r w:rsidR="00777C9B">
        <w:lastRenderedPageBreak/>
        <w:t>imaginaire » (</w:t>
      </w:r>
      <w:proofErr w:type="spellStart"/>
      <w:r w:rsidRPr="005C6809">
        <w:t>Heulot</w:t>
      </w:r>
      <w:proofErr w:type="spellEnd"/>
      <w:r w:rsidRPr="005C6809">
        <w:t>-Petit), du jeu comme discours (Page), la dialectique du</w:t>
      </w:r>
      <w:r w:rsidR="00777C9B">
        <w:t xml:space="preserve"> jeu entre parents et enfants (</w:t>
      </w:r>
      <w:proofErr w:type="spellStart"/>
      <w:r w:rsidRPr="005C6809">
        <w:t>Schröpfer</w:t>
      </w:r>
      <w:proofErr w:type="spellEnd"/>
      <w:r w:rsidRPr="005C6809">
        <w:t xml:space="preserve">), les jeux macabres et cruels dans </w:t>
      </w:r>
      <w:r w:rsidRPr="005C6809">
        <w:rPr>
          <w:i/>
        </w:rPr>
        <w:t>Monsieur Fugue</w:t>
      </w:r>
      <w:r w:rsidRPr="005C6809">
        <w:t xml:space="preserve"> de L. Atlan (Bonnier), jeux identitaires et jeux de rôles dans l</w:t>
      </w:r>
      <w:r w:rsidR="00777C9B">
        <w:t>e</w:t>
      </w:r>
      <w:r w:rsidRPr="005C6809">
        <w:t xml:space="preserve"> théâtre pour adolescents (</w:t>
      </w:r>
      <w:proofErr w:type="spellStart"/>
      <w:r w:rsidRPr="005C6809">
        <w:t>Lesourd</w:t>
      </w:r>
      <w:proofErr w:type="spellEnd"/>
      <w:r w:rsidRPr="005C6809">
        <w:t xml:space="preserve">), étude du texte didascalique comme instance ludique (Le </w:t>
      </w:r>
      <w:proofErr w:type="spellStart"/>
      <w:r w:rsidRPr="005C6809">
        <w:t>Pors</w:t>
      </w:r>
      <w:proofErr w:type="spellEnd"/>
      <w:r w:rsidRPr="005C6809">
        <w:t>), la voix didascalique du jeu (</w:t>
      </w:r>
      <w:proofErr w:type="spellStart"/>
      <w:r w:rsidRPr="005C6809">
        <w:t>Bernanoce</w:t>
      </w:r>
      <w:proofErr w:type="spellEnd"/>
      <w:r w:rsidRPr="005C6809">
        <w:t xml:space="preserve">), jeux de contes dans les dramaturgies </w:t>
      </w:r>
      <w:r w:rsidR="00DD424C" w:rsidRPr="005C6809">
        <w:t>québécoises</w:t>
      </w:r>
      <w:r w:rsidRPr="005C6809">
        <w:t xml:space="preserve"> (</w:t>
      </w:r>
      <w:proofErr w:type="spellStart"/>
      <w:r w:rsidRPr="005C6809">
        <w:t>Hemmerlé</w:t>
      </w:r>
      <w:proofErr w:type="spellEnd"/>
      <w:r w:rsidRPr="005C6809">
        <w:t>), Jouer à l</w:t>
      </w:r>
      <w:r w:rsidR="007D02B0">
        <w:t>’</w:t>
      </w:r>
      <w:r w:rsidRPr="005C6809">
        <w:t>enfant (Boula de Mareuil), les jeux du numériques (</w:t>
      </w:r>
      <w:proofErr w:type="spellStart"/>
      <w:r w:rsidRPr="005C6809">
        <w:t>Valéro</w:t>
      </w:r>
      <w:proofErr w:type="spellEnd"/>
      <w:r w:rsidRPr="005C6809">
        <w:t>), un témoignage sur l</w:t>
      </w:r>
      <w:r w:rsidR="007D02B0">
        <w:t>’</w:t>
      </w:r>
      <w:r w:rsidRPr="005C6809">
        <w:t>action THEA de l</w:t>
      </w:r>
      <w:r w:rsidR="007D02B0">
        <w:t>’</w:t>
      </w:r>
      <w:r w:rsidRPr="005C6809">
        <w:t>OCCE (Tison-</w:t>
      </w:r>
      <w:proofErr w:type="spellStart"/>
      <w:r w:rsidRPr="005C6809">
        <w:t>Deimat</w:t>
      </w:r>
      <w:proofErr w:type="spellEnd"/>
      <w:r w:rsidRPr="005C6809">
        <w:t xml:space="preserve">), une réflexion sur sa propre écriture de J. </w:t>
      </w:r>
      <w:proofErr w:type="spellStart"/>
      <w:r w:rsidRPr="005C6809">
        <w:t>Danan</w:t>
      </w:r>
      <w:proofErr w:type="spellEnd"/>
      <w:r w:rsidRPr="005C6809">
        <w:t>, une pièce inédite en cours de réécriture d</w:t>
      </w:r>
      <w:r w:rsidR="007D02B0">
        <w:t>’</w:t>
      </w:r>
      <w:r w:rsidRPr="005C6809">
        <w:t xml:space="preserve">E. </w:t>
      </w:r>
      <w:proofErr w:type="spellStart"/>
      <w:r w:rsidRPr="005C6809">
        <w:t>Durif</w:t>
      </w:r>
      <w:proofErr w:type="spellEnd"/>
      <w:r w:rsidRPr="005C6809">
        <w:t>, un jeu d</w:t>
      </w:r>
      <w:r w:rsidR="007D02B0">
        <w:t>’</w:t>
      </w:r>
      <w:r w:rsidRPr="005C6809">
        <w:t xml:space="preserve">écriture (Le </w:t>
      </w:r>
      <w:proofErr w:type="spellStart"/>
      <w:r w:rsidRPr="005C6809">
        <w:t>Pors</w:t>
      </w:r>
      <w:proofErr w:type="spellEnd"/>
      <w:r w:rsidRPr="005C6809">
        <w:t xml:space="preserve"> et </w:t>
      </w:r>
      <w:proofErr w:type="spellStart"/>
      <w:r w:rsidRPr="005C6809">
        <w:t>Fayner</w:t>
      </w:r>
      <w:proofErr w:type="spellEnd"/>
      <w:r w:rsidRPr="005C6809">
        <w:t>). Un numéro stimulant !</w:t>
      </w:r>
      <w:r w:rsidRPr="00EB0B15">
        <w:t xml:space="preserve"> </w:t>
      </w:r>
    </w:p>
    <w:p w:rsidR="00777C9B" w:rsidRDefault="00CB6DE9" w:rsidP="0055451D">
      <w:pPr>
        <w:pStyle w:val="Titre2FA"/>
      </w:pPr>
      <w:r w:rsidRPr="00EB0B15">
        <w:t>FAURE, N. (2009)</w:t>
      </w:r>
      <w:r w:rsidR="00777C9B">
        <w:t>.</w:t>
      </w:r>
      <w:r w:rsidRPr="00EB0B15">
        <w:t xml:space="preserve"> </w:t>
      </w:r>
      <w:r w:rsidRPr="00EB0B15">
        <w:rPr>
          <w:i/>
          <w:iCs/>
        </w:rPr>
        <w:t xml:space="preserve">Le </w:t>
      </w:r>
      <w:r w:rsidR="0055451D">
        <w:rPr>
          <w:i/>
          <w:iCs/>
        </w:rPr>
        <w:t>T</w:t>
      </w:r>
      <w:r w:rsidRPr="00EB0B15">
        <w:rPr>
          <w:i/>
          <w:iCs/>
        </w:rPr>
        <w:t>héâtre jeune public. Un nouveau répertoire</w:t>
      </w:r>
      <w:r w:rsidR="00777C9B">
        <w:t>. Rennes :</w:t>
      </w:r>
      <w:r w:rsidRPr="00EB0B15">
        <w:t xml:space="preserve"> Pre</w:t>
      </w:r>
      <w:r w:rsidR="00777C9B">
        <w:t xml:space="preserve">sses universitaires de Rennes. </w:t>
      </w:r>
    </w:p>
    <w:p w:rsidR="00CB6DE9" w:rsidRPr="00EB0B15" w:rsidRDefault="00CB6DE9" w:rsidP="00777C9B">
      <w:pPr>
        <w:pStyle w:val="Paragraphedeliste"/>
      </w:pPr>
      <w:r w:rsidRPr="00EB0B15">
        <w:t>Cet ouvrage étudie les grandes tendances du répertoire du théâtre jeune public en plein développement, à partir d</w:t>
      </w:r>
      <w:r w:rsidR="007D02B0">
        <w:t>’</w:t>
      </w:r>
      <w:r w:rsidRPr="00EB0B15">
        <w:t>un corpus de 119 pièces, publiées entre 1980 et 2002, presque toutes portées à la scène. L</w:t>
      </w:r>
      <w:r w:rsidR="007D02B0">
        <w:t>’</w:t>
      </w:r>
      <w:r w:rsidRPr="00EB0B15">
        <w:t>analyse, principalement littéraire (avec appel à la scène) est appuyée sur les théories de la réception (principalement U. Eco) : le répertoire requiert du jeune spectateur une participation active à la construction du sens. L</w:t>
      </w:r>
      <w:r w:rsidR="007D02B0">
        <w:t>’</w:t>
      </w:r>
      <w:r w:rsidRPr="00EB0B15">
        <w:t>auteur met en évidence les défis et les spécificités de ce répertoire et les conditions de l</w:t>
      </w:r>
      <w:r w:rsidR="007D02B0">
        <w:t>’</w:t>
      </w:r>
      <w:r w:rsidRPr="00EB0B15">
        <w:t>émergence de la voix de l</w:t>
      </w:r>
      <w:r w:rsidR="007D02B0">
        <w:t>’</w:t>
      </w:r>
      <w:r w:rsidRPr="00EB0B15">
        <w:t>auteur. Quand cela advient, ce répertoire, loin de calquer la littérature dramatique contempo</w:t>
      </w:r>
      <w:r w:rsidR="007D02B0">
        <w:t>raine, vient la questionner.</w:t>
      </w:r>
    </w:p>
    <w:p w:rsidR="00CB6DE9" w:rsidRPr="00EB0B15" w:rsidRDefault="0055451D" w:rsidP="0055451D">
      <w:pPr>
        <w:pStyle w:val="Titre3FA"/>
      </w:pPr>
      <w:r>
        <w:t xml:space="preserve">... </w:t>
      </w:r>
      <w:r w:rsidR="00CB6DE9" w:rsidRPr="00EB0B15">
        <w:t>Pour trouver des pistes didactiques en lien avec des approches littéraires et dramaturgiques du répertoire contemporain (tou</w:t>
      </w:r>
      <w:r w:rsidR="00777C9B">
        <w:t>t public ou pour la jeunesse)</w:t>
      </w:r>
    </w:p>
    <w:p w:rsidR="00777C9B" w:rsidRDefault="00CB6DE9" w:rsidP="0055451D">
      <w:pPr>
        <w:pStyle w:val="Titre2FA"/>
      </w:pPr>
      <w:r w:rsidRPr="00EB0B15">
        <w:t>BERNANOCE, M. (2012)</w:t>
      </w:r>
      <w:r w:rsidR="00777C9B">
        <w:t>.</w:t>
      </w:r>
      <w:r w:rsidRPr="00EB0B15">
        <w:t xml:space="preserve"> </w:t>
      </w:r>
      <w:r w:rsidRPr="00777C9B">
        <w:t>Vers un théâtre contagieux, Répertoire critique du théâtre contemporain pour la jeunesse</w:t>
      </w:r>
      <w:r w:rsidR="00777C9B" w:rsidRPr="00777C9B">
        <w:t xml:space="preserve"> (volume 2).</w:t>
      </w:r>
      <w:r w:rsidR="00777C9B">
        <w:t xml:space="preserve"> </w:t>
      </w:r>
      <w:r w:rsidRPr="00EB0B15">
        <w:t>Montreuil</w:t>
      </w:r>
      <w:r w:rsidR="00777C9B">
        <w:t> : Éditions Théâtrales.</w:t>
      </w:r>
    </w:p>
    <w:p w:rsidR="00CB6DE9" w:rsidRPr="0093059B" w:rsidRDefault="00777C9B" w:rsidP="00777C9B">
      <w:pPr>
        <w:pStyle w:val="Paragraphedeliste"/>
        <w:rPr>
          <w:i/>
        </w:rPr>
      </w:pPr>
      <w:r>
        <w:t>Dans ce volume, M.</w:t>
      </w:r>
      <w:r w:rsidR="00CB6DE9" w:rsidRPr="00EB0B15">
        <w:t xml:space="preserve"> </w:t>
      </w:r>
      <w:proofErr w:type="spellStart"/>
      <w:r w:rsidR="00CB6DE9" w:rsidRPr="00EB0B15">
        <w:t>Bernanoce</w:t>
      </w:r>
      <w:proofErr w:type="spellEnd"/>
      <w:r w:rsidR="00CB6DE9" w:rsidRPr="00EB0B15">
        <w:t xml:space="preserve"> poursuit le travail amorcé dans </w:t>
      </w:r>
      <w:r>
        <w:rPr>
          <w:i/>
        </w:rPr>
        <w:t>À</w:t>
      </w:r>
      <w:r w:rsidR="00CB6DE9" w:rsidRPr="00EB0B15">
        <w:rPr>
          <w:i/>
        </w:rPr>
        <w:t xml:space="preserve"> la découverte de cent et une pièces </w:t>
      </w:r>
      <w:r w:rsidR="00CB6DE9" w:rsidRPr="00EB0B15">
        <w:t>(2006)</w:t>
      </w:r>
      <w:r w:rsidR="00CB6DE9" w:rsidRPr="00EB0B15">
        <w:rPr>
          <w:snapToGrid w:val="0"/>
        </w:rPr>
        <w:t>. Pour chaque pièce</w:t>
      </w:r>
      <w:r w:rsidR="00CB6DE9" w:rsidRPr="00EB0B15">
        <w:t xml:space="preserve"> étudiée (du cycle 2 au lycée, pièces très récentes dans leur grande majorité : de 2008 à 2011 principalement),</w:t>
      </w:r>
      <w:r w:rsidR="007D02B0">
        <w:t xml:space="preserve"> </w:t>
      </w:r>
      <w:r w:rsidR="00CB6DE9" w:rsidRPr="00EB0B15">
        <w:rPr>
          <w:snapToGrid w:val="0"/>
        </w:rPr>
        <w:t>on trouve une présentation de son auteur suivie d</w:t>
      </w:r>
      <w:r w:rsidR="007D02B0">
        <w:rPr>
          <w:snapToGrid w:val="0"/>
        </w:rPr>
        <w:t>’</w:t>
      </w:r>
      <w:r w:rsidR="00CB6DE9" w:rsidRPr="00EB0B15">
        <w:rPr>
          <w:snapToGrid w:val="0"/>
        </w:rPr>
        <w:t>une analyse</w:t>
      </w:r>
      <w:r w:rsidR="00CB6DE9" w:rsidRPr="00EB0B15">
        <w:t xml:space="preserve"> </w:t>
      </w:r>
      <w:r w:rsidR="00CB6DE9" w:rsidRPr="00EB0B15">
        <w:rPr>
          <w:snapToGrid w:val="0"/>
        </w:rPr>
        <w:t>littéraire et dramaturgique et de propositions d</w:t>
      </w:r>
      <w:r w:rsidR="007D02B0">
        <w:rPr>
          <w:snapToGrid w:val="0"/>
        </w:rPr>
        <w:t>’</w:t>
      </w:r>
      <w:r w:rsidR="00CB6DE9" w:rsidRPr="00EB0B15">
        <w:rPr>
          <w:snapToGrid w:val="0"/>
        </w:rPr>
        <w:t>activités pour la classe ou pour l</w:t>
      </w:r>
      <w:r w:rsidR="007D02B0">
        <w:rPr>
          <w:snapToGrid w:val="0"/>
        </w:rPr>
        <w:t>’</w:t>
      </w:r>
      <w:r w:rsidR="00CB6DE9" w:rsidRPr="00EB0B15">
        <w:rPr>
          <w:snapToGrid w:val="0"/>
        </w:rPr>
        <w:t>atelier de</w:t>
      </w:r>
      <w:r w:rsidR="00CB6DE9" w:rsidRPr="00EB0B15">
        <w:t xml:space="preserve"> </w:t>
      </w:r>
      <w:r w:rsidR="00CB6DE9" w:rsidRPr="00EB0B15">
        <w:rPr>
          <w:snapToGrid w:val="0"/>
        </w:rPr>
        <w:t>pratique théâtrale. Le glossaire, très utile, complète celui du premier volume (entrée</w:t>
      </w:r>
      <w:r w:rsidR="00CB6DE9" w:rsidRPr="00EB0B15">
        <w:t xml:space="preserve"> </w:t>
      </w:r>
      <w:r w:rsidR="00CB6DE9" w:rsidRPr="00EB0B15">
        <w:rPr>
          <w:snapToGrid w:val="0"/>
        </w:rPr>
        <w:t>dramaturgique et entrée de la pratique théâtrale, avec de nombreuses pistes d</w:t>
      </w:r>
      <w:r w:rsidR="007D02B0">
        <w:rPr>
          <w:snapToGrid w:val="0"/>
        </w:rPr>
        <w:t>’</w:t>
      </w:r>
      <w:r w:rsidR="00CB6DE9" w:rsidRPr="00EB0B15">
        <w:rPr>
          <w:snapToGrid w:val="0"/>
        </w:rPr>
        <w:t>exercices</w:t>
      </w:r>
      <w:r w:rsidR="00CB6DE9" w:rsidRPr="00EB0B15">
        <w:t xml:space="preserve"> </w:t>
      </w:r>
      <w:r w:rsidR="00CB6DE9" w:rsidRPr="00EB0B15">
        <w:rPr>
          <w:snapToGrid w:val="0"/>
        </w:rPr>
        <w:t>également) : il définit par exemple l</w:t>
      </w:r>
      <w:r w:rsidR="007D02B0">
        <w:rPr>
          <w:snapToGrid w:val="0"/>
        </w:rPr>
        <w:t>’</w:t>
      </w:r>
      <w:r w:rsidR="00CB6DE9" w:rsidRPr="00EB0B15">
        <w:rPr>
          <w:snapToGrid w:val="0"/>
        </w:rPr>
        <w:t xml:space="preserve">humour multicolore qui caractérise pour </w:t>
      </w:r>
      <w:r>
        <w:rPr>
          <w:snapToGrid w:val="0"/>
        </w:rPr>
        <w:t>M.</w:t>
      </w:r>
      <w:r w:rsidR="00CB6DE9" w:rsidRPr="00EB0B15">
        <w:rPr>
          <w:snapToGrid w:val="0"/>
        </w:rPr>
        <w:t xml:space="preserve"> </w:t>
      </w:r>
      <w:proofErr w:type="spellStart"/>
      <w:r w:rsidR="00CB6DE9" w:rsidRPr="00EB0B15">
        <w:rPr>
          <w:snapToGrid w:val="0"/>
        </w:rPr>
        <w:t>Bernanoce</w:t>
      </w:r>
      <w:proofErr w:type="spellEnd"/>
      <w:r w:rsidR="00CB6DE9" w:rsidRPr="00EB0B15">
        <w:t xml:space="preserve"> </w:t>
      </w:r>
      <w:r w:rsidR="00CB6DE9" w:rsidRPr="00EB0B15">
        <w:rPr>
          <w:snapToGrid w:val="0"/>
        </w:rPr>
        <w:t>le théâtre contemporain pour la jeunesse. L</w:t>
      </w:r>
      <w:r w:rsidR="007D02B0">
        <w:rPr>
          <w:snapToGrid w:val="0"/>
        </w:rPr>
        <w:t>’</w:t>
      </w:r>
      <w:r w:rsidR="00CB6DE9" w:rsidRPr="00EB0B15">
        <w:rPr>
          <w:snapToGrid w:val="0"/>
        </w:rPr>
        <w:t>auteur</w:t>
      </w:r>
      <w:r>
        <w:rPr>
          <w:snapToGrid w:val="0"/>
        </w:rPr>
        <w:t>e</w:t>
      </w:r>
      <w:r w:rsidR="00CB6DE9" w:rsidRPr="00EB0B15">
        <w:rPr>
          <w:snapToGrid w:val="0"/>
        </w:rPr>
        <w:t xml:space="preserve"> y insiste sur la nécessité de choisir les</w:t>
      </w:r>
      <w:r w:rsidR="00CB6DE9" w:rsidRPr="00EB0B15">
        <w:t xml:space="preserve"> </w:t>
      </w:r>
      <w:r w:rsidR="00CB6DE9" w:rsidRPr="00EB0B15">
        <w:rPr>
          <w:snapToGrid w:val="0"/>
        </w:rPr>
        <w:t>activités dramatiques en fonction des particularités des textes.</w:t>
      </w:r>
    </w:p>
    <w:p w:rsidR="00777C9B" w:rsidRDefault="00CB6DE9" w:rsidP="0055451D">
      <w:pPr>
        <w:pStyle w:val="Titre2FA"/>
      </w:pPr>
      <w:r w:rsidRPr="00EB0B15">
        <w:t>M. BERNANOCE &amp; A. BRIL</w:t>
      </w:r>
      <w:r w:rsidR="00777C9B">
        <w:t>LANT-ANNEQUIN, A. (</w:t>
      </w:r>
      <w:proofErr w:type="spellStart"/>
      <w:r w:rsidR="00777C9B">
        <w:t>dir</w:t>
      </w:r>
      <w:proofErr w:type="spellEnd"/>
      <w:r w:rsidR="00777C9B">
        <w:t>.) (2009).</w:t>
      </w:r>
      <w:r w:rsidRPr="00EB0B15">
        <w:t xml:space="preserve"> </w:t>
      </w:r>
      <w:r w:rsidRPr="00EB0B15">
        <w:rPr>
          <w:i/>
          <w:iCs/>
        </w:rPr>
        <w:t>Enseigner le théâtre contemporain</w:t>
      </w:r>
      <w:r w:rsidR="00777C9B">
        <w:t>.</w:t>
      </w:r>
      <w:r w:rsidRPr="00EB0B15">
        <w:t xml:space="preserve"> Grenoble</w:t>
      </w:r>
      <w:r w:rsidR="00777C9B">
        <w:t> : SCÉREN-CRDP de Grenoble.</w:t>
      </w:r>
    </w:p>
    <w:p w:rsidR="00777C9B" w:rsidRDefault="00CB6DE9" w:rsidP="00777C9B">
      <w:pPr>
        <w:pStyle w:val="Paragraphedeliste"/>
        <w:rPr>
          <w:szCs w:val="24"/>
        </w:rPr>
      </w:pPr>
      <w:r w:rsidRPr="00777C9B">
        <w:rPr>
          <w:szCs w:val="24"/>
        </w:rPr>
        <w:t>Ces actes de colloque proposent, au-delà d</w:t>
      </w:r>
      <w:r w:rsidR="007D02B0">
        <w:rPr>
          <w:szCs w:val="24"/>
        </w:rPr>
        <w:t>’</w:t>
      </w:r>
      <w:r w:rsidRPr="00777C9B">
        <w:rPr>
          <w:szCs w:val="24"/>
        </w:rPr>
        <w:t>une réflexion théorique autour de la question des genres</w:t>
      </w:r>
      <w:r w:rsidR="007D02B0">
        <w:rPr>
          <w:szCs w:val="24"/>
        </w:rPr>
        <w:t xml:space="preserve"> </w:t>
      </w:r>
      <w:r w:rsidRPr="00777C9B">
        <w:rPr>
          <w:szCs w:val="24"/>
        </w:rPr>
        <w:t>et des jeux intertextuels dans la dramaturgie contemporaine ou des points de vue d</w:t>
      </w:r>
      <w:r w:rsidR="007D02B0">
        <w:rPr>
          <w:szCs w:val="24"/>
        </w:rPr>
        <w:t>’</w:t>
      </w:r>
      <w:r w:rsidRPr="00777C9B">
        <w:rPr>
          <w:szCs w:val="24"/>
        </w:rPr>
        <w:t>auteurs pour la jeunesse, des articles concernant la transmission de ce théâtre à l</w:t>
      </w:r>
      <w:r w:rsidR="007D02B0">
        <w:rPr>
          <w:szCs w:val="24"/>
        </w:rPr>
        <w:t>’</w:t>
      </w:r>
      <w:r w:rsidRPr="00777C9B">
        <w:rPr>
          <w:szCs w:val="24"/>
        </w:rPr>
        <w:t>école. La question est balayée de l</w:t>
      </w:r>
      <w:r w:rsidR="007D02B0">
        <w:rPr>
          <w:szCs w:val="24"/>
        </w:rPr>
        <w:t>’</w:t>
      </w:r>
      <w:r w:rsidRPr="00777C9B">
        <w:rPr>
          <w:szCs w:val="24"/>
        </w:rPr>
        <w:t>album-théâtre en maternelle aux classes de lycée ; sont aussi proposés des exemples de travail effectué en FLE pour apprendre l</w:t>
      </w:r>
      <w:r w:rsidR="007D02B0">
        <w:rPr>
          <w:szCs w:val="24"/>
        </w:rPr>
        <w:t>’</w:t>
      </w:r>
      <w:r w:rsidRPr="00777C9B">
        <w:rPr>
          <w:szCs w:val="24"/>
        </w:rPr>
        <w:t>oral et l</w:t>
      </w:r>
      <w:r w:rsidR="007D02B0">
        <w:rPr>
          <w:szCs w:val="24"/>
        </w:rPr>
        <w:t>’</w:t>
      </w:r>
      <w:r w:rsidRPr="00777C9B">
        <w:rPr>
          <w:szCs w:val="24"/>
        </w:rPr>
        <w:t>écrit, ainsi qu</w:t>
      </w:r>
      <w:r w:rsidR="007D02B0">
        <w:rPr>
          <w:szCs w:val="24"/>
        </w:rPr>
        <w:t>’</w:t>
      </w:r>
      <w:r w:rsidRPr="00777C9B">
        <w:rPr>
          <w:szCs w:val="24"/>
        </w:rPr>
        <w:t xml:space="preserve">une réflexion sur les comités de </w:t>
      </w:r>
      <w:r w:rsidR="00777C9B">
        <w:rPr>
          <w:szCs w:val="24"/>
        </w:rPr>
        <w:t>lecture au collège et au lycée.</w:t>
      </w:r>
    </w:p>
    <w:p w:rsidR="00CB6DE9" w:rsidRPr="0055451D" w:rsidRDefault="0055451D" w:rsidP="0055451D">
      <w:pPr>
        <w:pStyle w:val="Titre3FA"/>
      </w:pPr>
      <w:r w:rsidRPr="0055451D">
        <w:t xml:space="preserve">... </w:t>
      </w:r>
      <w:r w:rsidR="00CB6DE9" w:rsidRPr="0055451D">
        <w:t>On trouvera également des propositions didactiques utiles et stimulantes pour la pratique de théâtre dans les classes dans la revue Lire au LP ou quelques autres ouvrages</w:t>
      </w:r>
    </w:p>
    <w:p w:rsidR="00CB6DE9" w:rsidRPr="0078671B" w:rsidRDefault="00CB6DE9" w:rsidP="00777C9B">
      <w:pPr>
        <w:pStyle w:val="Paragraphedeliste"/>
      </w:pPr>
      <w:r w:rsidRPr="0078671B">
        <w:rPr>
          <w:i/>
          <w:iCs/>
        </w:rPr>
        <w:t xml:space="preserve">Lire au LP </w:t>
      </w:r>
      <w:r w:rsidRPr="0078671B">
        <w:rPr>
          <w:iCs/>
        </w:rPr>
        <w:t>(2008)</w:t>
      </w:r>
      <w:r w:rsidRPr="0078671B">
        <w:t>, n° 57-58, « Comment e</w:t>
      </w:r>
      <w:r w:rsidR="00777C9B">
        <w:t>nseigner le théâtre aujourd</w:t>
      </w:r>
      <w:r w:rsidR="007D02B0">
        <w:t>’</w:t>
      </w:r>
      <w:r w:rsidR="00777C9B">
        <w:t>hui ?</w:t>
      </w:r>
      <w:r w:rsidRPr="0078671B">
        <w:t> ».</w:t>
      </w:r>
    </w:p>
    <w:p w:rsidR="00CB6DE9" w:rsidRPr="00777C9B" w:rsidRDefault="00CB6DE9" w:rsidP="00777C9B">
      <w:pPr>
        <w:pStyle w:val="Paragraphedeliste"/>
        <w:rPr>
          <w:szCs w:val="22"/>
        </w:rPr>
      </w:pPr>
      <w:r w:rsidRPr="0055451D">
        <w:rPr>
          <w:i/>
          <w:szCs w:val="22"/>
        </w:rPr>
        <w:t>Lire au LP</w:t>
      </w:r>
      <w:r w:rsidRPr="00777C9B">
        <w:rPr>
          <w:szCs w:val="22"/>
        </w:rPr>
        <w:t xml:space="preserve"> (2005)</w:t>
      </w:r>
      <w:r w:rsidR="00777C9B">
        <w:rPr>
          <w:szCs w:val="22"/>
        </w:rPr>
        <w:t>, n° 45,</w:t>
      </w:r>
      <w:r w:rsidRPr="00777C9B">
        <w:rPr>
          <w:szCs w:val="22"/>
        </w:rPr>
        <w:t xml:space="preserve"> voir l</w:t>
      </w:r>
      <w:r w:rsidR="007D02B0">
        <w:rPr>
          <w:szCs w:val="22"/>
        </w:rPr>
        <w:t>’</w:t>
      </w:r>
      <w:r w:rsidRPr="00777C9B">
        <w:rPr>
          <w:szCs w:val="22"/>
        </w:rPr>
        <w:t xml:space="preserve">article de C. </w:t>
      </w:r>
      <w:proofErr w:type="spellStart"/>
      <w:r w:rsidR="00777C9B" w:rsidRPr="00777C9B">
        <w:rPr>
          <w:szCs w:val="22"/>
        </w:rPr>
        <w:t>Ailloud</w:t>
      </w:r>
      <w:proofErr w:type="spellEnd"/>
      <w:r w:rsidR="00777C9B" w:rsidRPr="00777C9B">
        <w:rPr>
          <w:szCs w:val="22"/>
        </w:rPr>
        <w:t>-Nicolas</w:t>
      </w:r>
      <w:r w:rsidRPr="00777C9B">
        <w:rPr>
          <w:szCs w:val="22"/>
        </w:rPr>
        <w:t>, « La Lecture oralisée », p</w:t>
      </w:r>
      <w:r w:rsidR="00777C9B">
        <w:rPr>
          <w:szCs w:val="22"/>
        </w:rPr>
        <w:t>p</w:t>
      </w:r>
      <w:r w:rsidRPr="00777C9B">
        <w:rPr>
          <w:szCs w:val="22"/>
        </w:rPr>
        <w:t>.</w:t>
      </w:r>
      <w:r w:rsidR="00777C9B">
        <w:rPr>
          <w:szCs w:val="22"/>
        </w:rPr>
        <w:t xml:space="preserve"> </w:t>
      </w:r>
      <w:r w:rsidRPr="00777C9B">
        <w:rPr>
          <w:szCs w:val="22"/>
        </w:rPr>
        <w:t>7-8.</w:t>
      </w:r>
    </w:p>
    <w:p w:rsidR="00CB6DE9" w:rsidRDefault="00777C9B" w:rsidP="00777C9B">
      <w:pPr>
        <w:pStyle w:val="Paragraphedeliste"/>
        <w:rPr>
          <w:rFonts w:ascii="Times New Roman" w:hAnsi="Times New Roman"/>
        </w:rPr>
      </w:pPr>
      <w:r>
        <w:rPr>
          <w:rFonts w:ascii="Times New Roman" w:hAnsi="Times New Roman"/>
        </w:rPr>
        <w:t>DULIBINE, C. &amp; GROSJEAN, B. (2004).</w:t>
      </w:r>
      <w:r w:rsidR="00CB6DE9" w:rsidRPr="00EB0B15">
        <w:rPr>
          <w:rFonts w:ascii="Times New Roman" w:hAnsi="Times New Roman"/>
        </w:rPr>
        <w:t xml:space="preserve"> </w:t>
      </w:r>
      <w:r w:rsidR="00CB6DE9" w:rsidRPr="00EB0B15">
        <w:rPr>
          <w:rFonts w:ascii="Times New Roman" w:hAnsi="Times New Roman"/>
          <w:i/>
        </w:rPr>
        <w:t>Coups de théâtre en classe entière</w:t>
      </w:r>
      <w:r w:rsidRPr="00777C9B">
        <w:rPr>
          <w:rFonts w:ascii="Times New Roman" w:hAnsi="Times New Roman"/>
        </w:rPr>
        <w:t xml:space="preserve">. Créteil : </w:t>
      </w:r>
      <w:r w:rsidR="00CB6DE9" w:rsidRPr="00EB0B15">
        <w:rPr>
          <w:rFonts w:ascii="Times New Roman" w:hAnsi="Times New Roman"/>
        </w:rPr>
        <w:t>SCÈREN-CRDP de Créteil.</w:t>
      </w:r>
    </w:p>
    <w:p w:rsidR="00CB6DE9" w:rsidRPr="0055451D" w:rsidRDefault="00777C9B" w:rsidP="0055451D">
      <w:pPr>
        <w:pStyle w:val="Paragraphedeliste"/>
        <w:rPr>
          <w:szCs w:val="22"/>
        </w:rPr>
      </w:pPr>
      <w:r w:rsidRPr="0055451D">
        <w:t>GROSJEAN, B. (2010).</w:t>
      </w:r>
      <w:r w:rsidR="00CB6DE9" w:rsidRPr="0055451D">
        <w:rPr>
          <w:szCs w:val="22"/>
        </w:rPr>
        <w:t xml:space="preserve"> </w:t>
      </w:r>
      <w:r w:rsidR="00CB6DE9" w:rsidRPr="0055451D">
        <w:rPr>
          <w:i/>
          <w:szCs w:val="22"/>
        </w:rPr>
        <w:t>Dr</w:t>
      </w:r>
      <w:r w:rsidRPr="0055451D">
        <w:rPr>
          <w:i/>
        </w:rPr>
        <w:t>amaturgies de l</w:t>
      </w:r>
      <w:r w:rsidR="007D02B0">
        <w:rPr>
          <w:i/>
        </w:rPr>
        <w:t>’</w:t>
      </w:r>
      <w:r w:rsidRPr="0055451D">
        <w:rPr>
          <w:i/>
        </w:rPr>
        <w:t>atelier-théâtre</w:t>
      </w:r>
      <w:r w:rsidRPr="0055451D">
        <w:t>.</w:t>
      </w:r>
      <w:r w:rsidR="00CB6DE9" w:rsidRPr="0055451D">
        <w:rPr>
          <w:szCs w:val="22"/>
        </w:rPr>
        <w:t xml:space="preserve"> Bruxelles</w:t>
      </w:r>
      <w:r w:rsidRPr="0055451D">
        <w:t> :</w:t>
      </w:r>
      <w:r w:rsidR="00CB6DE9" w:rsidRPr="0055451D">
        <w:rPr>
          <w:szCs w:val="22"/>
        </w:rPr>
        <w:t xml:space="preserve"> </w:t>
      </w:r>
      <w:proofErr w:type="spellStart"/>
      <w:r w:rsidR="00CB6DE9" w:rsidRPr="0055451D">
        <w:rPr>
          <w:szCs w:val="22"/>
        </w:rPr>
        <w:t>Lansman</w:t>
      </w:r>
      <w:proofErr w:type="spellEnd"/>
      <w:r w:rsidR="00CB6DE9" w:rsidRPr="0055451D">
        <w:rPr>
          <w:szCs w:val="22"/>
        </w:rPr>
        <w:t xml:space="preserve"> </w:t>
      </w:r>
      <w:r w:rsidRPr="0055451D">
        <w:t>Éditeur</w:t>
      </w:r>
      <w:r w:rsidR="00CB6DE9" w:rsidRPr="0055451D">
        <w:rPr>
          <w:szCs w:val="22"/>
        </w:rPr>
        <w:t>.</w:t>
      </w:r>
    </w:p>
    <w:p w:rsidR="00CB6DE9" w:rsidRPr="00EB0B15" w:rsidRDefault="0055451D" w:rsidP="0055451D">
      <w:pPr>
        <w:pStyle w:val="Titre3FA"/>
      </w:pPr>
      <w:r>
        <w:lastRenderedPageBreak/>
        <w:t xml:space="preserve">... </w:t>
      </w:r>
      <w:r w:rsidR="00CB6DE9" w:rsidRPr="00EB0B15">
        <w:t>Pour compléter la perspective historique et ouvrir d</w:t>
      </w:r>
      <w:r w:rsidR="007D02B0">
        <w:t>’</w:t>
      </w:r>
      <w:r w:rsidR="00CB6DE9" w:rsidRPr="00EB0B15">
        <w:t>autres espaces de créa</w:t>
      </w:r>
      <w:r w:rsidR="00777C9B">
        <w:t>tion européens, francophones</w:t>
      </w:r>
    </w:p>
    <w:p w:rsidR="00777C9B" w:rsidRDefault="00777C9B" w:rsidP="0055451D">
      <w:pPr>
        <w:pStyle w:val="Titre2FA"/>
      </w:pPr>
      <w:r>
        <w:t>PAGE, C. (2009).</w:t>
      </w:r>
      <w:r w:rsidR="00CB6DE9" w:rsidRPr="00EB0B15">
        <w:t xml:space="preserve"> </w:t>
      </w:r>
      <w:r w:rsidR="00CB6DE9" w:rsidRPr="00777C9B">
        <w:t>Pratiques théâtrales dans l</w:t>
      </w:r>
      <w:r w:rsidR="007D02B0">
        <w:t>’</w:t>
      </w:r>
      <w:r w:rsidR="00CB6DE9" w:rsidRPr="00777C9B">
        <w:t>éducation en France au XX</w:t>
      </w:r>
      <w:r w:rsidR="00CB6DE9" w:rsidRPr="00777C9B">
        <w:rPr>
          <w:vertAlign w:val="superscript"/>
        </w:rPr>
        <w:t>e</w:t>
      </w:r>
      <w:r w:rsidR="00CB6DE9" w:rsidRPr="00777C9B">
        <w:t xml:space="preserve"> siècle : aliénation ou émancipation ?</w:t>
      </w:r>
      <w:r>
        <w:t xml:space="preserve"> Arras : APU.</w:t>
      </w:r>
    </w:p>
    <w:p w:rsidR="00CB6DE9" w:rsidRPr="00EB0B15" w:rsidRDefault="00CB6DE9" w:rsidP="00777C9B">
      <w:pPr>
        <w:pStyle w:val="Paragraphedeliste"/>
      </w:pPr>
      <w:r w:rsidRPr="00EB0B15">
        <w:t xml:space="preserve">Cet ouvrage, qui explore les liens entre éthique et esthétique </w:t>
      </w:r>
      <w:r>
        <w:t>concernant le</w:t>
      </w:r>
      <w:r w:rsidRPr="00EB0B15">
        <w:t xml:space="preserve"> jeu dramatique,</w:t>
      </w:r>
      <w:r w:rsidR="007D02B0">
        <w:t xml:space="preserve"> </w:t>
      </w:r>
      <w:r w:rsidRPr="00EB0B15">
        <w:t>aborde de façon très précise le rôle des mouvements de jeunesse nés dans l</w:t>
      </w:r>
      <w:r w:rsidR="007D02B0">
        <w:t>’</w:t>
      </w:r>
      <w:proofErr w:type="spellStart"/>
      <w:r w:rsidRPr="00EB0B15">
        <w:t>entre-deux</w:t>
      </w:r>
      <w:proofErr w:type="spellEnd"/>
      <w:r w:rsidRPr="00EB0B15">
        <w:t xml:space="preserve"> guerres</w:t>
      </w:r>
      <w:r>
        <w:t xml:space="preserve"> </w:t>
      </w:r>
      <w:r w:rsidRPr="00EB0B15">
        <w:t xml:space="preserve">et notamment les deux conceptions philosophiques et pédagogiques distinctes </w:t>
      </w:r>
      <w:r>
        <w:t xml:space="preserve">qui le promeuvent </w:t>
      </w:r>
      <w:r w:rsidRPr="00EB0B15">
        <w:t>: celle du mouvement de l</w:t>
      </w:r>
      <w:r w:rsidR="007D02B0">
        <w:t>’</w:t>
      </w:r>
      <w:r w:rsidRPr="00EB0B15">
        <w:t xml:space="preserve">éducation nouvelle (les CEMEA) et </w:t>
      </w:r>
      <w:r>
        <w:t>celle</w:t>
      </w:r>
      <w:r w:rsidR="00777C9B">
        <w:t xml:space="preserve"> de L.</w:t>
      </w:r>
      <w:r w:rsidRPr="00EB0B15">
        <w:t xml:space="preserve"> Chancerel, dont C. page réévalue l</w:t>
      </w:r>
      <w:r w:rsidR="007D02B0">
        <w:t>’</w:t>
      </w:r>
      <w:r w:rsidRPr="00EB0B15">
        <w:t>apport, révélant chez celui-ci une tendance « dictatoriale ».</w:t>
      </w:r>
    </w:p>
    <w:p w:rsidR="00CB6DE9" w:rsidRDefault="00CB6DE9" w:rsidP="0055451D">
      <w:pPr>
        <w:pStyle w:val="Titre1FA"/>
      </w:pPr>
      <w:r>
        <w:t>L</w:t>
      </w:r>
      <w:r w:rsidR="007D02B0">
        <w:t>’</w:t>
      </w:r>
      <w:r w:rsidR="00777C9B">
        <w:t xml:space="preserve">anthologie de </w:t>
      </w:r>
      <w:r w:rsidR="0055451D">
        <w:t>« </w:t>
      </w:r>
      <w:r w:rsidR="00777C9B">
        <w:t>L</w:t>
      </w:r>
      <w:r w:rsidR="007D02B0">
        <w:t>’</w:t>
      </w:r>
      <w:r w:rsidRPr="00EB0B15">
        <w:t xml:space="preserve">avant-scène </w:t>
      </w:r>
      <w:r w:rsidR="00777C9B">
        <w:t>T</w:t>
      </w:r>
      <w:r w:rsidRPr="00EB0B15">
        <w:t>héâtre</w:t>
      </w:r>
      <w:r w:rsidR="0055451D">
        <w:t> »</w:t>
      </w:r>
      <w:r>
        <w:t xml:space="preserve"> propose </w:t>
      </w:r>
      <w:r w:rsidR="00777C9B">
        <w:t>cinq</w:t>
      </w:r>
      <w:r>
        <w:t xml:space="preserve"> volumes du </w:t>
      </w:r>
      <w:r w:rsidR="00777C9B">
        <w:t>Moyen-â</w:t>
      </w:r>
      <w:r>
        <w:t>ge au XX</w:t>
      </w:r>
      <w:r w:rsidRPr="00777C9B">
        <w:rPr>
          <w:vertAlign w:val="superscript"/>
        </w:rPr>
        <w:t>e</w:t>
      </w:r>
      <w:r>
        <w:t xml:space="preserve"> </w:t>
      </w:r>
      <w:r w:rsidR="00777C9B">
        <w:t xml:space="preserve">siècle </w:t>
      </w:r>
      <w:r>
        <w:t xml:space="preserve">(Histoire, </w:t>
      </w:r>
      <w:r w:rsidR="00777C9B">
        <w:t>textes choisis, mises en scène)</w:t>
      </w:r>
      <w:r>
        <w:t xml:space="preserve"> </w:t>
      </w:r>
    </w:p>
    <w:p w:rsidR="00CB6DE9" w:rsidRDefault="00777C9B" w:rsidP="0055451D">
      <w:pPr>
        <w:pStyle w:val="Titre2FA"/>
      </w:pPr>
      <w:r>
        <w:t xml:space="preserve">ABIRACHED, R. </w:t>
      </w:r>
      <w:proofErr w:type="spellStart"/>
      <w:r>
        <w:t>dir</w:t>
      </w:r>
      <w:proofErr w:type="spellEnd"/>
      <w:r>
        <w:t>. (2011).</w:t>
      </w:r>
      <w:r w:rsidR="00CB6DE9">
        <w:t xml:space="preserve"> </w:t>
      </w:r>
      <w:r w:rsidR="00E62E26" w:rsidRPr="00E62E26">
        <w:rPr>
          <w:i/>
        </w:rPr>
        <w:t>Le T</w:t>
      </w:r>
      <w:r w:rsidR="00CB6DE9" w:rsidRPr="00E62E26">
        <w:rPr>
          <w:i/>
        </w:rPr>
        <w:t>héâtre français du XX</w:t>
      </w:r>
      <w:r w:rsidR="00CB6DE9" w:rsidRPr="00E62E26">
        <w:rPr>
          <w:i/>
          <w:vertAlign w:val="superscript"/>
        </w:rPr>
        <w:t>e</w:t>
      </w:r>
      <w:r w:rsidR="00CB6DE9" w:rsidRPr="00E62E26">
        <w:rPr>
          <w:i/>
        </w:rPr>
        <w:t xml:space="preserve"> siècle</w:t>
      </w:r>
      <w:r w:rsidR="00CB6DE9">
        <w:t>.</w:t>
      </w:r>
      <w:r>
        <w:t xml:space="preserve"> Paris : Éditions de L</w:t>
      </w:r>
      <w:r w:rsidR="007D02B0">
        <w:t>’</w:t>
      </w:r>
      <w:r>
        <w:t>Avant-scène Théâtre</w:t>
      </w:r>
      <w:r w:rsidR="00E62E26">
        <w:t>.</w:t>
      </w:r>
    </w:p>
    <w:p w:rsidR="00CB6DE9" w:rsidRDefault="00CB6DE9" w:rsidP="0055451D">
      <w:pPr>
        <w:pStyle w:val="Titre2FA"/>
      </w:pPr>
      <w:r>
        <w:t xml:space="preserve">BIET, C. </w:t>
      </w:r>
      <w:proofErr w:type="spellStart"/>
      <w:r>
        <w:t>dir</w:t>
      </w:r>
      <w:proofErr w:type="spellEnd"/>
      <w:r>
        <w:t>. (2009)</w:t>
      </w:r>
      <w:r w:rsidR="00E62E26">
        <w:t>.</w:t>
      </w:r>
      <w:r>
        <w:t xml:space="preserve"> </w:t>
      </w:r>
      <w:r w:rsidR="00E62E26" w:rsidRPr="00E62E26">
        <w:rPr>
          <w:i/>
        </w:rPr>
        <w:t>Le T</w:t>
      </w:r>
      <w:r w:rsidRPr="00E62E26">
        <w:rPr>
          <w:i/>
        </w:rPr>
        <w:t>héâtre français du XVII</w:t>
      </w:r>
      <w:r w:rsidRPr="00E62E26">
        <w:rPr>
          <w:i/>
          <w:vertAlign w:val="superscript"/>
        </w:rPr>
        <w:t>e</w:t>
      </w:r>
      <w:r w:rsidRPr="00E62E26">
        <w:rPr>
          <w:i/>
        </w:rPr>
        <w:t xml:space="preserve"> siècle</w:t>
      </w:r>
      <w:r w:rsidR="00E62E26">
        <w:t>. Paris : Éditions de L</w:t>
      </w:r>
      <w:r w:rsidR="007D02B0">
        <w:t>’</w:t>
      </w:r>
      <w:r w:rsidR="00E62E26">
        <w:t>Avant-scène Théâtre</w:t>
      </w:r>
    </w:p>
    <w:p w:rsidR="00CB6DE9" w:rsidRDefault="00CB6DE9" w:rsidP="0055451D">
      <w:pPr>
        <w:pStyle w:val="Titre2FA"/>
      </w:pPr>
      <w:r>
        <w:t xml:space="preserve">FRANTZ, P. </w:t>
      </w:r>
      <w:r w:rsidR="00E62E26">
        <w:t>&amp;</w:t>
      </w:r>
      <w:r>
        <w:t xml:space="preserve"> MARCHAND, S. </w:t>
      </w:r>
      <w:proofErr w:type="spellStart"/>
      <w:r>
        <w:t>dir</w:t>
      </w:r>
      <w:proofErr w:type="spellEnd"/>
      <w:r>
        <w:t>. (2009)</w:t>
      </w:r>
      <w:r w:rsidR="00E62E26">
        <w:t>.</w:t>
      </w:r>
      <w:r>
        <w:t xml:space="preserve"> </w:t>
      </w:r>
      <w:r w:rsidRPr="00E62E26">
        <w:rPr>
          <w:i/>
        </w:rPr>
        <w:t xml:space="preserve">Le </w:t>
      </w:r>
      <w:r w:rsidR="00E62E26" w:rsidRPr="00E62E26">
        <w:rPr>
          <w:i/>
        </w:rPr>
        <w:t>T</w:t>
      </w:r>
      <w:r w:rsidRPr="00E62E26">
        <w:rPr>
          <w:i/>
        </w:rPr>
        <w:t>héâtre français du XVIII</w:t>
      </w:r>
      <w:r w:rsidRPr="00E62E26">
        <w:rPr>
          <w:i/>
          <w:vertAlign w:val="superscript"/>
        </w:rPr>
        <w:t>e</w:t>
      </w:r>
      <w:r w:rsidRPr="00E62E26">
        <w:rPr>
          <w:i/>
        </w:rPr>
        <w:t xml:space="preserve"> siècle</w:t>
      </w:r>
      <w:r w:rsidR="00E62E26">
        <w:t>.</w:t>
      </w:r>
      <w:r w:rsidR="00E62E26" w:rsidRPr="00E62E26">
        <w:t xml:space="preserve"> </w:t>
      </w:r>
      <w:r w:rsidR="00E62E26">
        <w:t>Paris : Éditions de L</w:t>
      </w:r>
      <w:r w:rsidR="007D02B0">
        <w:t>’</w:t>
      </w:r>
      <w:r w:rsidR="00E62E26">
        <w:t>Avant-scène Théâtre</w:t>
      </w:r>
    </w:p>
    <w:p w:rsidR="00CB6DE9" w:rsidRDefault="00CB6DE9" w:rsidP="0055451D">
      <w:pPr>
        <w:pStyle w:val="Titre2FA"/>
      </w:pPr>
      <w:r>
        <w:t>LAPLACE-CLAVERIE, H., LEDDA S.</w:t>
      </w:r>
      <w:r w:rsidR="00E62E26">
        <w:t xml:space="preserve"> &amp;</w:t>
      </w:r>
      <w:r>
        <w:t xml:space="preserve"> NAUGRETTE, F. </w:t>
      </w:r>
      <w:r w:rsidRPr="007E7358">
        <w:t>(2008)</w:t>
      </w:r>
      <w:r w:rsidR="00E62E26">
        <w:t>.</w:t>
      </w:r>
      <w:r>
        <w:t xml:space="preserve"> </w:t>
      </w:r>
      <w:r w:rsidRPr="00E62E26">
        <w:rPr>
          <w:i/>
        </w:rPr>
        <w:t xml:space="preserve">Le </w:t>
      </w:r>
      <w:r w:rsidR="00E62E26" w:rsidRPr="00E62E26">
        <w:rPr>
          <w:i/>
        </w:rPr>
        <w:t>T</w:t>
      </w:r>
      <w:r w:rsidRPr="00E62E26">
        <w:rPr>
          <w:i/>
        </w:rPr>
        <w:t>héâtre français du XIX</w:t>
      </w:r>
      <w:r w:rsidRPr="00E62E26">
        <w:rPr>
          <w:i/>
          <w:vertAlign w:val="superscript"/>
        </w:rPr>
        <w:t>e</w:t>
      </w:r>
      <w:r w:rsidRPr="00E62E26">
        <w:rPr>
          <w:i/>
        </w:rPr>
        <w:t xml:space="preserve"> siècle</w:t>
      </w:r>
      <w:r w:rsidR="00E62E26">
        <w:t>. Paris : Éditions de L</w:t>
      </w:r>
      <w:r w:rsidR="007D02B0">
        <w:t>’</w:t>
      </w:r>
      <w:r w:rsidR="00E62E26">
        <w:t>Avant-scène Théâtre.</w:t>
      </w:r>
    </w:p>
    <w:p w:rsidR="00CB6DE9" w:rsidRDefault="00CB6DE9" w:rsidP="0055451D">
      <w:pPr>
        <w:pStyle w:val="Titre1FA"/>
      </w:pPr>
      <w:r>
        <w:t xml:space="preserve">Ainsi que le volume </w:t>
      </w:r>
      <w:r w:rsidR="0055451D">
        <w:t>sur le</w:t>
      </w:r>
      <w:r w:rsidRPr="00992BCE">
        <w:t xml:space="preserve"> théâtre français du </w:t>
      </w:r>
      <w:r w:rsidR="00E62E26">
        <w:t>Moyen-âge</w:t>
      </w:r>
      <w:r w:rsidR="0055451D">
        <w:t xml:space="preserve"> à la </w:t>
      </w:r>
      <w:r>
        <w:t>Renaissance</w:t>
      </w:r>
    </w:p>
    <w:p w:rsidR="00CB6DE9" w:rsidRPr="00E62E26" w:rsidRDefault="00CB6DE9" w:rsidP="0055451D">
      <w:pPr>
        <w:pStyle w:val="Titre2FA"/>
      </w:pPr>
      <w:r w:rsidRPr="00E62E26">
        <w:rPr>
          <w:shd w:val="clear" w:color="auto" w:fill="FFFFFF"/>
        </w:rPr>
        <w:t xml:space="preserve">CHAMPOLLION, P (2002). </w:t>
      </w:r>
      <w:r w:rsidRPr="00E62E26">
        <w:rPr>
          <w:i/>
          <w:shd w:val="clear" w:color="auto" w:fill="FFFFFF"/>
        </w:rPr>
        <w:t>Première bibliothèque européenne.</w:t>
      </w:r>
      <w:r w:rsidRPr="00E62E26">
        <w:rPr>
          <w:rStyle w:val="apple-converted-space"/>
          <w:i/>
          <w:color w:val="222222"/>
          <w:shd w:val="clear" w:color="auto" w:fill="FFFFFF"/>
        </w:rPr>
        <w:t> </w:t>
      </w:r>
      <w:r w:rsidRPr="00E62E26">
        <w:rPr>
          <w:rStyle w:val="Accentuation"/>
          <w:bCs/>
          <w:color w:val="000000"/>
          <w:shd w:val="clear" w:color="auto" w:fill="FFFFFF"/>
        </w:rPr>
        <w:t>Volume 3</w:t>
      </w:r>
      <w:r w:rsidRPr="00E62E26">
        <w:rPr>
          <w:rStyle w:val="apple-converted-space"/>
          <w:color w:val="222222"/>
          <w:shd w:val="clear" w:color="auto" w:fill="FFFFFF"/>
        </w:rPr>
        <w:t> </w:t>
      </w:r>
      <w:r w:rsidRPr="00E62E26">
        <w:rPr>
          <w:shd w:val="clear" w:color="auto" w:fill="FFFFFF"/>
        </w:rPr>
        <w:t>:</w:t>
      </w:r>
      <w:r w:rsidRPr="00E62E26">
        <w:rPr>
          <w:rStyle w:val="apple-converted-space"/>
          <w:color w:val="222222"/>
          <w:shd w:val="clear" w:color="auto" w:fill="FFFFFF"/>
        </w:rPr>
        <w:t> </w:t>
      </w:r>
      <w:r w:rsidRPr="00E62E26">
        <w:rPr>
          <w:rStyle w:val="Accentuation"/>
          <w:bCs/>
          <w:color w:val="000000"/>
          <w:shd w:val="clear" w:color="auto" w:fill="FFFFFF"/>
        </w:rPr>
        <w:t xml:space="preserve">le théâtre </w:t>
      </w:r>
      <w:r w:rsidRPr="00E62E26">
        <w:rPr>
          <w:i/>
          <w:shd w:val="clear" w:color="auto" w:fill="FFFFFF"/>
        </w:rPr>
        <w:t>européen</w:t>
      </w:r>
      <w:r w:rsidRPr="00E62E26">
        <w:rPr>
          <w:shd w:val="clear" w:color="auto" w:fill="FFFFFF"/>
        </w:rPr>
        <w:t>.</w:t>
      </w:r>
      <w:r w:rsidRPr="00E62E26">
        <w:rPr>
          <w:rStyle w:val="apple-converted-space"/>
          <w:color w:val="222222"/>
          <w:shd w:val="clear" w:color="auto" w:fill="FFFFFF"/>
        </w:rPr>
        <w:t> </w:t>
      </w:r>
      <w:r w:rsidR="00E62E26" w:rsidRPr="00E62E26">
        <w:rPr>
          <w:rStyle w:val="apple-converted-space"/>
          <w:color w:val="222222"/>
          <w:shd w:val="clear" w:color="auto" w:fill="FFFFFF"/>
        </w:rPr>
        <w:t xml:space="preserve">Grenoble : </w:t>
      </w:r>
      <w:r w:rsidRPr="00E62E26">
        <w:rPr>
          <w:rStyle w:val="Accentuation"/>
          <w:bCs/>
          <w:i w:val="0"/>
          <w:color w:val="000000"/>
          <w:shd w:val="clear" w:color="auto" w:fill="FFFFFF"/>
        </w:rPr>
        <w:t>CRDP</w:t>
      </w:r>
      <w:r w:rsidRPr="00E62E26">
        <w:rPr>
          <w:rStyle w:val="apple-converted-space"/>
          <w:color w:val="222222"/>
          <w:shd w:val="clear" w:color="auto" w:fill="FFFFFF"/>
        </w:rPr>
        <w:t> </w:t>
      </w:r>
      <w:r w:rsidR="00E62E26" w:rsidRPr="00E62E26">
        <w:rPr>
          <w:shd w:val="clear" w:color="auto" w:fill="FFFFFF"/>
        </w:rPr>
        <w:t>de l</w:t>
      </w:r>
      <w:r w:rsidR="007D02B0">
        <w:rPr>
          <w:shd w:val="clear" w:color="auto" w:fill="FFFFFF"/>
        </w:rPr>
        <w:t>’</w:t>
      </w:r>
      <w:r w:rsidRPr="00E62E26">
        <w:rPr>
          <w:shd w:val="clear" w:color="auto" w:fill="FFFFFF"/>
        </w:rPr>
        <w:t>académie de</w:t>
      </w:r>
      <w:r w:rsidRPr="00E62E26">
        <w:rPr>
          <w:rStyle w:val="apple-converted-space"/>
          <w:color w:val="222222"/>
          <w:shd w:val="clear" w:color="auto" w:fill="FFFFFF"/>
        </w:rPr>
        <w:t> </w:t>
      </w:r>
      <w:r w:rsidRPr="00E62E26">
        <w:rPr>
          <w:rStyle w:val="Accentuation"/>
          <w:bCs/>
          <w:i w:val="0"/>
          <w:color w:val="000000"/>
          <w:shd w:val="clear" w:color="auto" w:fill="FFFFFF"/>
        </w:rPr>
        <w:t>Grenoble</w:t>
      </w:r>
      <w:r w:rsidR="00E62E26" w:rsidRPr="00E62E26">
        <w:rPr>
          <w:shd w:val="clear" w:color="auto" w:fill="FFFFFF"/>
        </w:rPr>
        <w:t>, « Collection 36 »</w:t>
      </w:r>
      <w:r w:rsidRPr="00E62E26">
        <w:rPr>
          <w:shd w:val="clear" w:color="auto" w:fill="FFFFFF"/>
        </w:rPr>
        <w:t>.</w:t>
      </w:r>
    </w:p>
    <w:p w:rsidR="00CB6DE9" w:rsidRPr="008278A3" w:rsidRDefault="0055451D" w:rsidP="0055451D">
      <w:pPr>
        <w:pStyle w:val="Titre3FA"/>
      </w:pPr>
      <w:r>
        <w:t xml:space="preserve">... </w:t>
      </w:r>
      <w:r w:rsidR="00E62E26">
        <w:t>Et aussi</w:t>
      </w:r>
    </w:p>
    <w:p w:rsidR="00CB6DE9" w:rsidRDefault="00CB6DE9" w:rsidP="0055451D">
      <w:pPr>
        <w:pStyle w:val="Titre2FA"/>
      </w:pPr>
      <w:r w:rsidRPr="00F0505B">
        <w:t>EMMANUEL</w:t>
      </w:r>
      <w:r>
        <w:t>-</w:t>
      </w:r>
      <w:r w:rsidRPr="00F0505B">
        <w:t>BELLEMARE</w:t>
      </w:r>
      <w:r w:rsidR="00E62E26">
        <w:t>, H. (2013).</w:t>
      </w:r>
      <w:r>
        <w:t xml:space="preserve"> </w:t>
      </w:r>
      <w:r w:rsidRPr="00E62E26">
        <w:rPr>
          <w:i/>
        </w:rPr>
        <w:t>Aimé Césaire</w:t>
      </w:r>
      <w:r w:rsidR="00E62E26">
        <w:rPr>
          <w:i/>
        </w:rPr>
        <w:t xml:space="preserve">. </w:t>
      </w:r>
      <w:r w:rsidRPr="00E62E26">
        <w:rPr>
          <w:i/>
        </w:rPr>
        <w:t>Une tempête</w:t>
      </w:r>
      <w:r>
        <w:t xml:space="preserve">, </w:t>
      </w:r>
      <w:r w:rsidR="00E62E26">
        <w:t>Paris, Editions Honoré Champion, coll.</w:t>
      </w:r>
      <w:r w:rsidRPr="002619F2">
        <w:t xml:space="preserve"> « Entre les lignes »</w:t>
      </w:r>
      <w:r>
        <w:t>.</w:t>
      </w:r>
    </w:p>
    <w:p w:rsidR="00CB6DE9" w:rsidRPr="002C5215" w:rsidRDefault="00CB6DE9" w:rsidP="0055451D">
      <w:pPr>
        <w:pStyle w:val="Titre2FA"/>
      </w:pPr>
      <w:r w:rsidRPr="002C5215">
        <w:t>LEMETRE, C.</w:t>
      </w:r>
      <w:r w:rsidR="007D02B0">
        <w:t xml:space="preserve"> </w:t>
      </w:r>
      <w:r w:rsidR="00E62E26">
        <w:t>(2012). La création et la diffusion du « </w:t>
      </w:r>
      <w:r w:rsidRPr="002C5215">
        <w:t>bac théâtre</w:t>
      </w:r>
      <w:r w:rsidR="00E62E26">
        <w:t> »</w:t>
      </w:r>
      <w:r w:rsidRPr="002C5215">
        <w:t> : une offre scolaire promue d</w:t>
      </w:r>
      <w:r w:rsidR="007D02B0">
        <w:t>’</w:t>
      </w:r>
      <w:r w:rsidRPr="002C5215">
        <w:t>en bas</w:t>
      </w:r>
      <w:r w:rsidR="00E62E26">
        <w:t>.</w:t>
      </w:r>
      <w:r w:rsidRPr="002C5215">
        <w:t xml:space="preserve"> </w:t>
      </w:r>
      <w:proofErr w:type="spellStart"/>
      <w:r w:rsidRPr="00E62E26">
        <w:rPr>
          <w:i/>
        </w:rPr>
        <w:t>Politix</w:t>
      </w:r>
      <w:proofErr w:type="spellEnd"/>
      <w:r w:rsidR="00E62E26">
        <w:t xml:space="preserve">, </w:t>
      </w:r>
      <w:r w:rsidRPr="00E62E26">
        <w:rPr>
          <w:i/>
        </w:rPr>
        <w:t>98</w:t>
      </w:r>
      <w:r w:rsidR="00E62E26" w:rsidRPr="00E62E26">
        <w:t>, 2012-</w:t>
      </w:r>
      <w:r w:rsidRPr="002C5215">
        <w:t xml:space="preserve">2, </w:t>
      </w:r>
      <w:r w:rsidR="00E62E26">
        <w:t xml:space="preserve">147/169, Bruxelles : </w:t>
      </w:r>
      <w:r w:rsidRPr="002C5215">
        <w:t xml:space="preserve">De Boeck </w:t>
      </w:r>
      <w:r w:rsidR="00E62E26">
        <w:t>« S</w:t>
      </w:r>
      <w:r w:rsidRPr="002C5215">
        <w:t>upérieur</w:t>
      </w:r>
      <w:r w:rsidR="00E62E26">
        <w:t> »</w:t>
      </w:r>
      <w:r>
        <w:t>.</w:t>
      </w:r>
    </w:p>
    <w:p w:rsidR="00CB6DE9" w:rsidRDefault="00E62E26" w:rsidP="0055451D">
      <w:pPr>
        <w:pStyle w:val="Titre2FA"/>
        <w:rPr>
          <w:rFonts w:ascii="Times New Roman" w:hAnsi="Times New Roman"/>
          <w:sz w:val="22"/>
          <w:szCs w:val="22"/>
        </w:rPr>
      </w:pPr>
      <w:r>
        <w:t>RANNOU, C. (</w:t>
      </w:r>
      <w:r w:rsidR="00CB6DE9" w:rsidRPr="008278A3">
        <w:t>2010</w:t>
      </w:r>
      <w:r>
        <w:t xml:space="preserve">). </w:t>
      </w:r>
      <w:proofErr w:type="spellStart"/>
      <w:r w:rsidR="00CB6DE9" w:rsidRPr="008278A3">
        <w:t>Yannic</w:t>
      </w:r>
      <w:proofErr w:type="spellEnd"/>
      <w:r w:rsidR="00CB6DE9" w:rsidRPr="008278A3">
        <w:t xml:space="preserve"> Mancel. </w:t>
      </w:r>
      <w:r w:rsidR="00CB6DE9" w:rsidRPr="00471084">
        <w:t>L</w:t>
      </w:r>
      <w:r w:rsidR="007D02B0">
        <w:t>’</w:t>
      </w:r>
      <w:r w:rsidR="00CB6DE9" w:rsidRPr="00471084">
        <w:t xml:space="preserve">analyse chorale, les </w:t>
      </w:r>
      <w:r>
        <w:t>règles du jeu.</w:t>
      </w:r>
      <w:r w:rsidR="00CB6DE9" w:rsidRPr="00471084">
        <w:t xml:space="preserve"> </w:t>
      </w:r>
      <w:r w:rsidR="00CB6DE9" w:rsidRPr="00E62E26">
        <w:rPr>
          <w:i/>
        </w:rPr>
        <w:t>Continuum 01</w:t>
      </w:r>
      <w:r>
        <w:t xml:space="preserve">, </w:t>
      </w:r>
      <w:r w:rsidRPr="00471084">
        <w:rPr>
          <w:rFonts w:ascii="Times New Roman" w:hAnsi="Times New Roman"/>
          <w:sz w:val="22"/>
          <w:szCs w:val="22"/>
        </w:rPr>
        <w:t>5-15</w:t>
      </w:r>
      <w:r w:rsidR="00CB6DE9" w:rsidRPr="00471084">
        <w:t xml:space="preserve">. Paris : </w:t>
      </w:r>
      <w:r w:rsidR="00CB6DE9" w:rsidRPr="00471084">
        <w:rPr>
          <w:rFonts w:ascii="Times New Roman" w:hAnsi="Times New Roman"/>
          <w:sz w:val="22"/>
          <w:szCs w:val="22"/>
        </w:rPr>
        <w:t>ANRAT.</w:t>
      </w:r>
    </w:p>
    <w:p w:rsidR="00E62E26" w:rsidRDefault="00E62E26" w:rsidP="0055451D">
      <w:pPr>
        <w:pStyle w:val="Titre1FA"/>
      </w:pPr>
    </w:p>
    <w:p w:rsidR="00CB6DE9" w:rsidRPr="0078671B" w:rsidRDefault="00CB6DE9" w:rsidP="0055451D">
      <w:pPr>
        <w:pStyle w:val="Titre1FA"/>
      </w:pPr>
      <w:r w:rsidRPr="0078671B">
        <w:t>WEBOGRAPHIE</w:t>
      </w:r>
    </w:p>
    <w:p w:rsidR="00CB6DE9" w:rsidRPr="00692EE2" w:rsidRDefault="00CB6DE9" w:rsidP="0055451D">
      <w:pPr>
        <w:pStyle w:val="Titre1FA"/>
      </w:pPr>
      <w:r>
        <w:t>D</w:t>
      </w:r>
      <w:r w:rsidRPr="00692EE2">
        <w:t>es informations sur le contemporain</w:t>
      </w:r>
    </w:p>
    <w:p w:rsidR="00CB6DE9" w:rsidRPr="00E62E26" w:rsidRDefault="00E62E26" w:rsidP="0055451D">
      <w:pPr>
        <w:pStyle w:val="Titre3FA"/>
      </w:pPr>
      <w:r w:rsidRPr="00E62E26">
        <w:t xml:space="preserve">... </w:t>
      </w:r>
      <w:r w:rsidR="00CB6DE9" w:rsidRPr="00E62E26">
        <w:t>Pour savoir ce qui se joue aujourd</w:t>
      </w:r>
      <w:r w:rsidR="007D02B0">
        <w:t>’</w:t>
      </w:r>
      <w:r w:rsidR="00CB6DE9" w:rsidRPr="00E62E26">
        <w:t>hui</w:t>
      </w:r>
    </w:p>
    <w:p w:rsidR="00CB6DE9" w:rsidRPr="00E62E26" w:rsidRDefault="00DB0992" w:rsidP="0055451D">
      <w:pPr>
        <w:pStyle w:val="Titre2FA"/>
        <w:rPr>
          <w:szCs w:val="22"/>
        </w:rPr>
      </w:pPr>
      <w:hyperlink r:id="rId6" w:history="1">
        <w:r w:rsidR="00CB6DE9" w:rsidRPr="00E62E26">
          <w:rPr>
            <w:rStyle w:val="Lienhypertexte"/>
            <w:color w:val="auto"/>
            <w:szCs w:val="22"/>
            <w:u w:val="none"/>
          </w:rPr>
          <w:t>http://www.theatre-contemporain.net/</w:t>
        </w:r>
      </w:hyperlink>
    </w:p>
    <w:p w:rsidR="00CB6DE9" w:rsidRPr="00E62E26" w:rsidRDefault="00CB6DE9" w:rsidP="00E62E26">
      <w:pPr>
        <w:pStyle w:val="Paragraphedeliste"/>
      </w:pPr>
      <w:r w:rsidRPr="00E62E26">
        <w:t>Informations en temps réel sur les pièces montées aujourd</w:t>
      </w:r>
      <w:r w:rsidR="007D02B0">
        <w:t>’</w:t>
      </w:r>
      <w:r w:rsidRPr="00E62E26">
        <w:t>hui, leurs metteurs en scène, les acteurs…</w:t>
      </w:r>
    </w:p>
    <w:p w:rsidR="00CB6DE9" w:rsidRPr="0078671B" w:rsidRDefault="00E62E26" w:rsidP="0055451D">
      <w:pPr>
        <w:pStyle w:val="Titre3FA"/>
      </w:pPr>
      <w:r>
        <w:t>...</w:t>
      </w:r>
      <w:r w:rsidR="00CB6DE9">
        <w:t xml:space="preserve"> </w:t>
      </w:r>
      <w:r w:rsidR="00CB6DE9" w:rsidRPr="0078671B">
        <w:t xml:space="preserve">Pour </w:t>
      </w:r>
      <w:r w:rsidRPr="0078671B">
        <w:t>connaitre</w:t>
      </w:r>
      <w:r w:rsidR="00CB6DE9" w:rsidRPr="0078671B">
        <w:t>, comprendre la création contemporaine</w:t>
      </w:r>
    </w:p>
    <w:p w:rsidR="00CB6DE9" w:rsidRPr="00E62E26" w:rsidRDefault="00DB0992" w:rsidP="0055451D">
      <w:pPr>
        <w:pStyle w:val="Titre2FA"/>
        <w:rPr>
          <w:szCs w:val="22"/>
        </w:rPr>
      </w:pPr>
      <w:hyperlink r:id="rId7" w:history="1">
        <w:r w:rsidR="00CB6DE9" w:rsidRPr="00E62E26">
          <w:rPr>
            <w:rStyle w:val="Lienhypertexte"/>
            <w:color w:val="auto"/>
            <w:szCs w:val="22"/>
            <w:u w:val="none"/>
          </w:rPr>
          <w:t>http://www.aneth.net</w:t>
        </w:r>
      </w:hyperlink>
    </w:p>
    <w:p w:rsidR="00CB6DE9" w:rsidRPr="00EB0B15" w:rsidRDefault="00CB6DE9" w:rsidP="00E62E26">
      <w:pPr>
        <w:pStyle w:val="Paragraphedeliste"/>
        <w:rPr>
          <w:rFonts w:ascii="Times New Roman" w:hAnsi="Times New Roman"/>
          <w:sz w:val="22"/>
          <w:szCs w:val="22"/>
        </w:rPr>
      </w:pPr>
      <w:r w:rsidRPr="00E62E26">
        <w:rPr>
          <w:szCs w:val="22"/>
        </w:rPr>
        <w:lastRenderedPageBreak/>
        <w:t xml:space="preserve">Voir en particulier les dossiers thématiques intitulé </w:t>
      </w:r>
      <w:r w:rsidR="00E62E26">
        <w:rPr>
          <w:szCs w:val="22"/>
        </w:rPr>
        <w:t>« </w:t>
      </w:r>
      <w:hyperlink r:id="rId8" w:anchor="lire" w:history="1">
        <w:r w:rsidRPr="00E62E26">
          <w:rPr>
            <w:rStyle w:val="Lienhypertexte"/>
            <w:color w:val="auto"/>
            <w:szCs w:val="22"/>
            <w:u w:val="none"/>
          </w:rPr>
          <w:t>Lire le théâtre contemporain</w:t>
        </w:r>
      </w:hyperlink>
      <w:r w:rsidR="00E62E26">
        <w:t> »</w:t>
      </w:r>
      <w:r w:rsidRPr="00E62E26">
        <w:rPr>
          <w:szCs w:val="22"/>
        </w:rPr>
        <w:t xml:space="preserve"> et </w:t>
      </w:r>
      <w:r w:rsidR="00E62E26">
        <w:rPr>
          <w:szCs w:val="22"/>
        </w:rPr>
        <w:t>« </w:t>
      </w:r>
      <w:hyperlink r:id="rId9" w:anchor="jeune" w:history="1">
        <w:r w:rsidRPr="00E62E26">
          <w:rPr>
            <w:rStyle w:val="Lienhypertexte"/>
            <w:color w:val="auto"/>
            <w:szCs w:val="22"/>
            <w:u w:val="none"/>
          </w:rPr>
          <w:t>Théâtre et jeunesse</w:t>
        </w:r>
      </w:hyperlink>
      <w:r w:rsidR="00E62E26">
        <w:rPr>
          <w:rStyle w:val="lev"/>
          <w:rFonts w:ascii="Times New Roman" w:hAnsi="Times New Roman"/>
          <w:sz w:val="22"/>
          <w:szCs w:val="22"/>
        </w:rPr>
        <w:t> ».</w:t>
      </w:r>
    </w:p>
    <w:p w:rsidR="00CB6DE9" w:rsidRPr="00E62E26" w:rsidRDefault="00DB0992" w:rsidP="0055451D">
      <w:pPr>
        <w:pStyle w:val="Titre2FA"/>
        <w:rPr>
          <w:szCs w:val="22"/>
        </w:rPr>
      </w:pPr>
      <w:hyperlink r:id="rId10" w:history="1">
        <w:r w:rsidR="00CB6DE9" w:rsidRPr="00E62E26">
          <w:rPr>
            <w:rStyle w:val="Lienhypertexte"/>
            <w:color w:val="auto"/>
            <w:szCs w:val="22"/>
            <w:u w:val="none"/>
          </w:rPr>
          <w:t>http://educ.theatre-contemporain.net/</w:t>
        </w:r>
      </w:hyperlink>
    </w:p>
    <w:p w:rsidR="00CB6DE9" w:rsidRPr="00E62E26" w:rsidRDefault="00CB6DE9" w:rsidP="00E62E26">
      <w:pPr>
        <w:pStyle w:val="Paragraphedeliste"/>
        <w:rPr>
          <w:szCs w:val="22"/>
        </w:rPr>
      </w:pPr>
      <w:r w:rsidRPr="00E62E26">
        <w:rPr>
          <w:szCs w:val="22"/>
        </w:rPr>
        <w:t>Le site offre, autour d</w:t>
      </w:r>
      <w:r w:rsidR="007D02B0">
        <w:rPr>
          <w:szCs w:val="22"/>
        </w:rPr>
        <w:t>’</w:t>
      </w:r>
      <w:r w:rsidRPr="00E62E26">
        <w:rPr>
          <w:szCs w:val="22"/>
        </w:rPr>
        <w:t>une sélection de spectacles à l</w:t>
      </w:r>
      <w:r w:rsidR="007D02B0">
        <w:rPr>
          <w:szCs w:val="22"/>
        </w:rPr>
        <w:t>’</w:t>
      </w:r>
      <w:r w:rsidRPr="00E62E26">
        <w:rPr>
          <w:szCs w:val="22"/>
        </w:rPr>
        <w:t>affiche en France, des dossiers permettant de découvrir et de comprendre la création dramatique contemporaine. La rubrique « auteurs et textes », en accès direct,</w:t>
      </w:r>
      <w:r w:rsidR="007D02B0">
        <w:rPr>
          <w:szCs w:val="22"/>
        </w:rPr>
        <w:t xml:space="preserve"> </w:t>
      </w:r>
      <w:r w:rsidRPr="00E62E26">
        <w:rPr>
          <w:szCs w:val="22"/>
        </w:rPr>
        <w:t>propose de courtes notices sur les pièces et leurs auteurs, ainsi que de brèves</w:t>
      </w:r>
      <w:r w:rsidR="007D02B0">
        <w:rPr>
          <w:szCs w:val="22"/>
        </w:rPr>
        <w:t xml:space="preserve"> </w:t>
      </w:r>
      <w:r w:rsidRPr="00E62E26">
        <w:rPr>
          <w:szCs w:val="22"/>
        </w:rPr>
        <w:t>vidéos d</w:t>
      </w:r>
      <w:r w:rsidR="007D02B0">
        <w:rPr>
          <w:szCs w:val="22"/>
        </w:rPr>
        <w:t>’</w:t>
      </w:r>
      <w:r w:rsidRPr="00E62E26">
        <w:rPr>
          <w:szCs w:val="22"/>
        </w:rPr>
        <w:t xml:space="preserve">annonce. </w:t>
      </w:r>
    </w:p>
    <w:p w:rsidR="00CB6DE9" w:rsidRPr="00E62E26" w:rsidRDefault="00DB0992" w:rsidP="0055451D">
      <w:pPr>
        <w:pStyle w:val="Titre2FA"/>
        <w:rPr>
          <w:rStyle w:val="A6"/>
          <w:rFonts w:cs="Times New Roman"/>
          <w:color w:val="auto"/>
          <w:sz w:val="24"/>
          <w:szCs w:val="22"/>
        </w:rPr>
      </w:pPr>
      <w:hyperlink r:id="rId11" w:history="1">
        <w:r w:rsidR="00CB6DE9" w:rsidRPr="00E62E26">
          <w:rPr>
            <w:rStyle w:val="Lienhypertexte"/>
            <w:color w:val="auto"/>
            <w:szCs w:val="22"/>
            <w:u w:val="none"/>
          </w:rPr>
          <w:t>http://www.centrepompidou.fr</w:t>
        </w:r>
      </w:hyperlink>
    </w:p>
    <w:p w:rsidR="00CB6DE9" w:rsidRPr="00E62E26" w:rsidRDefault="00CB6DE9" w:rsidP="00E62E26">
      <w:pPr>
        <w:pStyle w:val="Paragraphedeliste"/>
      </w:pPr>
      <w:r w:rsidRPr="00E62E26">
        <w:rPr>
          <w:rStyle w:val="A6"/>
          <w:rFonts w:cs="Times New Roman"/>
          <w:color w:val="auto"/>
          <w:sz w:val="24"/>
          <w:szCs w:val="22"/>
        </w:rPr>
        <w:t>Dans la fenêt</w:t>
      </w:r>
      <w:r w:rsidR="00E62E26">
        <w:rPr>
          <w:rStyle w:val="A6"/>
          <w:rFonts w:cs="Times New Roman"/>
          <w:color w:val="auto"/>
          <w:sz w:val="24"/>
          <w:szCs w:val="22"/>
        </w:rPr>
        <w:t>re, taper « arts de la scène » qui</w:t>
      </w:r>
      <w:r w:rsidRPr="00E62E26">
        <w:rPr>
          <w:rStyle w:val="A6"/>
          <w:rFonts w:cs="Times New Roman"/>
          <w:color w:val="auto"/>
          <w:sz w:val="24"/>
          <w:szCs w:val="22"/>
        </w:rPr>
        <w:t xml:space="preserve"> s</w:t>
      </w:r>
      <w:r w:rsidR="007D02B0">
        <w:rPr>
          <w:rStyle w:val="A6"/>
          <w:rFonts w:cs="Times New Roman"/>
          <w:color w:val="auto"/>
          <w:sz w:val="24"/>
          <w:szCs w:val="22"/>
        </w:rPr>
        <w:t>’</w:t>
      </w:r>
      <w:r w:rsidRPr="00E62E26">
        <w:rPr>
          <w:rStyle w:val="A6"/>
          <w:rFonts w:cs="Times New Roman"/>
          <w:color w:val="auto"/>
          <w:sz w:val="24"/>
          <w:szCs w:val="22"/>
        </w:rPr>
        <w:t>ouvre sur une liste de « dossiers pédagogiques »</w:t>
      </w:r>
      <w:r w:rsidR="007D02B0">
        <w:rPr>
          <w:rStyle w:val="A6"/>
          <w:rFonts w:cs="Times New Roman"/>
          <w:color w:val="auto"/>
          <w:sz w:val="24"/>
          <w:szCs w:val="22"/>
        </w:rPr>
        <w:t xml:space="preserve"> </w:t>
      </w:r>
      <w:r w:rsidRPr="00E62E26">
        <w:rPr>
          <w:rStyle w:val="A6"/>
          <w:rFonts w:cs="Times New Roman"/>
          <w:color w:val="auto"/>
          <w:sz w:val="24"/>
          <w:szCs w:val="22"/>
        </w:rPr>
        <w:t>centrés sur l</w:t>
      </w:r>
      <w:r w:rsidR="007D02B0">
        <w:rPr>
          <w:rStyle w:val="A6"/>
          <w:rFonts w:cs="Times New Roman"/>
          <w:color w:val="auto"/>
          <w:sz w:val="24"/>
          <w:szCs w:val="22"/>
        </w:rPr>
        <w:t>’</w:t>
      </w:r>
      <w:r w:rsidRPr="00E62E26">
        <w:rPr>
          <w:rStyle w:val="A6"/>
          <w:rFonts w:cs="Times New Roman"/>
          <w:color w:val="auto"/>
          <w:sz w:val="24"/>
          <w:szCs w:val="22"/>
        </w:rPr>
        <w:t>é</w:t>
      </w:r>
      <w:r w:rsidR="006C7DD1">
        <w:rPr>
          <w:rStyle w:val="A6"/>
          <w:rFonts w:cs="Times New Roman"/>
          <w:color w:val="auto"/>
          <w:sz w:val="24"/>
          <w:szCs w:val="22"/>
        </w:rPr>
        <w:t xml:space="preserve">criture scénique contemporaine ; les </w:t>
      </w:r>
      <w:r w:rsidRPr="00E62E26">
        <w:t>sous-rubriques donnent des interviews d</w:t>
      </w:r>
      <w:r w:rsidR="007D02B0">
        <w:t>’</w:t>
      </w:r>
      <w:r w:rsidRPr="00E62E26">
        <w:t>auteurs, de metteurs en scène, des vidéos, etc</w:t>
      </w:r>
      <w:r w:rsidR="006C7DD1">
        <w:t>.</w:t>
      </w:r>
    </w:p>
    <w:p w:rsidR="00CB6DE9" w:rsidRPr="00692EE2" w:rsidRDefault="006C7DD1" w:rsidP="0055451D">
      <w:pPr>
        <w:pStyle w:val="Titre3FA"/>
      </w:pPr>
      <w:r>
        <w:t xml:space="preserve">... </w:t>
      </w:r>
      <w:r w:rsidR="0055451D">
        <w:t>Et pour élargir</w:t>
      </w:r>
      <w:r>
        <w:t xml:space="preserve"> </w:t>
      </w:r>
      <w:r w:rsidR="00CB6DE9" w:rsidRPr="0078671B">
        <w:t>dans le temps</w:t>
      </w:r>
    </w:p>
    <w:p w:rsidR="006C7DD1" w:rsidRPr="006C7DD1" w:rsidRDefault="00DB0992" w:rsidP="0055451D">
      <w:pPr>
        <w:pStyle w:val="Titre2FA"/>
        <w:rPr>
          <w:szCs w:val="22"/>
        </w:rPr>
      </w:pPr>
      <w:hyperlink r:id="rId12" w:history="1">
        <w:r w:rsidR="006C7DD1" w:rsidRPr="006C7DD1">
          <w:rPr>
            <w:rStyle w:val="Lienhypertexte"/>
            <w:color w:val="auto"/>
            <w:szCs w:val="22"/>
            <w:u w:val="none"/>
          </w:rPr>
          <w:t>http://www.ina.fr/fictions-et-animations/theatre/video/</w:t>
        </w:r>
      </w:hyperlink>
    </w:p>
    <w:p w:rsidR="00CB6DE9" w:rsidRPr="00EB0B15" w:rsidRDefault="00CB6DE9" w:rsidP="006C7DD1">
      <w:pPr>
        <w:pStyle w:val="Paragraphedeliste"/>
      </w:pPr>
      <w:r w:rsidRPr="00EB0B15">
        <w:t>Le site de l</w:t>
      </w:r>
      <w:r w:rsidR="007D02B0">
        <w:t>’</w:t>
      </w:r>
      <w:r w:rsidRPr="00EB0B15">
        <w:t>INA</w:t>
      </w:r>
    </w:p>
    <w:p w:rsidR="00CB6DE9" w:rsidRPr="006C7DD1" w:rsidRDefault="00DB0992" w:rsidP="0055451D">
      <w:pPr>
        <w:pStyle w:val="Titre2FA"/>
        <w:rPr>
          <w:szCs w:val="22"/>
        </w:rPr>
      </w:pPr>
      <w:hyperlink r:id="rId13" w:history="1">
        <w:r w:rsidR="00CB6DE9" w:rsidRPr="006C7DD1">
          <w:rPr>
            <w:rStyle w:val="Lienhypertexte"/>
            <w:color w:val="auto"/>
            <w:szCs w:val="22"/>
            <w:u w:val="none"/>
          </w:rPr>
          <w:t>http://www.comedie-francaise.fr/la-comedie-francaise-aujourdhui.php?id=564</w:t>
        </w:r>
      </w:hyperlink>
    </w:p>
    <w:p w:rsidR="006C7DD1" w:rsidRPr="00EB0B15" w:rsidRDefault="006C7DD1" w:rsidP="006C7DD1">
      <w:pPr>
        <w:pStyle w:val="Paragraphedeliste"/>
      </w:pPr>
      <w:r w:rsidRPr="00EB0B15">
        <w:t>Les dossiers pédagogiques de la Comédie Française</w:t>
      </w:r>
    </w:p>
    <w:p w:rsidR="006C7DD1" w:rsidRPr="006C7DD1" w:rsidRDefault="00DB0992" w:rsidP="0055451D">
      <w:pPr>
        <w:pStyle w:val="Titre2FA"/>
        <w:rPr>
          <w:szCs w:val="22"/>
        </w:rPr>
      </w:pPr>
      <w:hyperlink r:id="rId14" w:history="1">
        <w:r w:rsidR="006C7DD1" w:rsidRPr="006C7DD1">
          <w:rPr>
            <w:rStyle w:val="Lienhypertexte"/>
            <w:color w:val="auto"/>
            <w:szCs w:val="22"/>
            <w:u w:val="none"/>
          </w:rPr>
          <w:t>http://www.bnf.fr/fr/collections_et_services/spect/s.theatre.htm</w:t>
        </w:r>
      </w:hyperlink>
    </w:p>
    <w:p w:rsidR="00CB6DE9" w:rsidRPr="00EB0B15" w:rsidRDefault="00CB6DE9" w:rsidP="006C7DD1">
      <w:pPr>
        <w:pStyle w:val="Paragraphedeliste"/>
      </w:pPr>
      <w:r w:rsidRPr="00EB0B15">
        <w:t>Les</w:t>
      </w:r>
      <w:r w:rsidR="007D02B0">
        <w:t xml:space="preserve"> </w:t>
      </w:r>
      <w:r w:rsidRPr="00EB0B15">
        <w:t>ressources de la B</w:t>
      </w:r>
      <w:r w:rsidR="006C7DD1">
        <w:t>ibliothèque nationale de France.</w:t>
      </w:r>
    </w:p>
    <w:p w:rsidR="006C7DD1" w:rsidRPr="006C7DD1" w:rsidRDefault="00DB0992" w:rsidP="0055451D">
      <w:pPr>
        <w:pStyle w:val="Titre2FA"/>
        <w:rPr>
          <w:szCs w:val="22"/>
        </w:rPr>
      </w:pPr>
      <w:hyperlink r:id="rId15" w:history="1">
        <w:r w:rsidR="006C7DD1" w:rsidRPr="006C7DD1">
          <w:rPr>
            <w:rStyle w:val="Lienhypertexte"/>
            <w:color w:val="auto"/>
            <w:szCs w:val="22"/>
            <w:u w:val="none"/>
          </w:rPr>
          <w:t>http://www.education.arts.culture.fr/</w:t>
        </w:r>
      </w:hyperlink>
    </w:p>
    <w:p w:rsidR="00CB6DE9" w:rsidRPr="00EB0B15" w:rsidRDefault="00CB6DE9" w:rsidP="006C7DD1">
      <w:pPr>
        <w:pStyle w:val="Paragraphedeliste"/>
      </w:pPr>
      <w:r w:rsidRPr="00EB0B15">
        <w:t>Le portail interministériel des arts et de la culture</w:t>
      </w:r>
    </w:p>
    <w:p w:rsidR="00CB6DE9" w:rsidRPr="0055451D" w:rsidRDefault="00CB6DE9" w:rsidP="0055451D">
      <w:pPr>
        <w:pStyle w:val="Titre1FA"/>
      </w:pPr>
      <w:r w:rsidRPr="0055451D">
        <w:t>Des perspectives pour un travail en classe</w:t>
      </w:r>
    </w:p>
    <w:p w:rsidR="00CB6DE9" w:rsidRPr="006C7DD1" w:rsidRDefault="006C7DD1" w:rsidP="0055451D">
      <w:pPr>
        <w:pStyle w:val="Titre3FA"/>
      </w:pPr>
      <w:r>
        <w:t xml:space="preserve">... </w:t>
      </w:r>
      <w:r w:rsidR="00CB6DE9" w:rsidRPr="006C7DD1">
        <w:t xml:space="preserve">Pour </w:t>
      </w:r>
      <w:r w:rsidRPr="006C7DD1">
        <w:t>connaitre</w:t>
      </w:r>
      <w:r w:rsidR="00CB6DE9" w:rsidRPr="006C7DD1">
        <w:t xml:space="preserve"> les cadres institutionnels (quelques textes encore consultables en ligne, connaissance des textes cadres, des programmes, des actions nationales et de leurs enjeux)</w:t>
      </w:r>
    </w:p>
    <w:p w:rsidR="006C7DD1" w:rsidRPr="00EB0B15" w:rsidRDefault="006C7DD1" w:rsidP="0055451D">
      <w:pPr>
        <w:pStyle w:val="Titre2FA"/>
      </w:pPr>
      <w:r>
        <w:t>c</w:t>
      </w:r>
      <w:r w:rsidRPr="00EB0B15">
        <w:t>ulturevisuelle.org/icones/files/2012/06/livre-blanc-apahau.pdf</w:t>
      </w:r>
    </w:p>
    <w:p w:rsidR="00CB6DE9" w:rsidRPr="00EB0B15" w:rsidRDefault="007D02B0" w:rsidP="0055451D">
      <w:pPr>
        <w:pStyle w:val="Paragraphedeliste"/>
      </w:pPr>
      <w:r>
        <w:t>BONFAIT, O.</w:t>
      </w:r>
      <w:r w:rsidR="006C7DD1">
        <w:t xml:space="preserve"> &amp;</w:t>
      </w:r>
      <w:r w:rsidR="00CB6DE9" w:rsidRPr="00EB0B15">
        <w:t xml:space="preserve"> </w:t>
      </w:r>
      <w:r w:rsidRPr="00EB0B15">
        <w:t>RIMAUD</w:t>
      </w:r>
      <w:r>
        <w:t>,</w:t>
      </w:r>
      <w:r w:rsidRPr="00EB0B15">
        <w:t xml:space="preserve"> </w:t>
      </w:r>
      <w:r>
        <w:t>Y.</w:t>
      </w:r>
      <w:r w:rsidR="00CB6DE9" w:rsidRPr="00EB0B15">
        <w:t xml:space="preserve"> </w:t>
      </w:r>
      <w:r w:rsidR="00CB6DE9" w:rsidRPr="007D02B0">
        <w:rPr>
          <w:i/>
        </w:rPr>
        <w:t>Livre blanc sur l</w:t>
      </w:r>
      <w:r w:rsidRPr="007D02B0">
        <w:rPr>
          <w:i/>
          <w:iCs/>
        </w:rPr>
        <w:t>’</w:t>
      </w:r>
      <w:r w:rsidR="00CB6DE9" w:rsidRPr="007D02B0">
        <w:rPr>
          <w:i/>
          <w:iCs/>
        </w:rPr>
        <w:t>enseignement</w:t>
      </w:r>
      <w:r w:rsidR="00CB6DE9" w:rsidRPr="007D02B0">
        <w:rPr>
          <w:i/>
        </w:rPr>
        <w:t xml:space="preserve"> de l</w:t>
      </w:r>
      <w:r w:rsidRPr="007D02B0">
        <w:rPr>
          <w:i/>
          <w:iCs/>
        </w:rPr>
        <w:t>’</w:t>
      </w:r>
      <w:r w:rsidR="00CB6DE9" w:rsidRPr="007D02B0">
        <w:rPr>
          <w:i/>
          <w:iCs/>
        </w:rPr>
        <w:t>histoire</w:t>
      </w:r>
      <w:r w:rsidR="00CB6DE9" w:rsidRPr="007D02B0">
        <w:rPr>
          <w:i/>
        </w:rPr>
        <w:t xml:space="preserve"> des arts</w:t>
      </w:r>
      <w:r w:rsidRPr="007D02B0">
        <w:rPr>
          <w:i/>
        </w:rPr>
        <w:t>,</w:t>
      </w:r>
      <w:r w:rsidR="00CB6DE9" w:rsidRPr="007D02B0">
        <w:rPr>
          <w:i/>
        </w:rPr>
        <w:t xml:space="preserve"> Dans les écoles, collèges et lycées. Une formation humaniste et sensible à réinventer</w:t>
      </w:r>
      <w:r w:rsidR="006C7DD1">
        <w:t xml:space="preserve">. </w:t>
      </w:r>
      <w:r w:rsidR="00CB6DE9" w:rsidRPr="00EB0B15">
        <w:t>Association des Professeurs d</w:t>
      </w:r>
      <w:r>
        <w:t>’</w:t>
      </w:r>
      <w:r w:rsidR="00CB6DE9" w:rsidRPr="00EB0B15">
        <w:t>Archéologie et d</w:t>
      </w:r>
      <w:r>
        <w:t>’</w:t>
      </w:r>
      <w:r w:rsidR="00CB6DE9" w:rsidRPr="00EB0B15">
        <w:t>Histoire de l</w:t>
      </w:r>
      <w:r>
        <w:t>’Art des Universités (APAHAU), m</w:t>
      </w:r>
      <w:r w:rsidR="00CB6DE9" w:rsidRPr="00EB0B15">
        <w:t xml:space="preserve">ai 2012. </w:t>
      </w:r>
    </w:p>
    <w:p w:rsidR="00CB6DE9" w:rsidRPr="006C7DD1" w:rsidRDefault="00DB0992" w:rsidP="0055451D">
      <w:pPr>
        <w:pStyle w:val="Titre2FA"/>
        <w:rPr>
          <w:szCs w:val="22"/>
        </w:rPr>
      </w:pPr>
      <w:hyperlink r:id="rId16" w:history="1">
        <w:r w:rsidR="006C7DD1" w:rsidRPr="006C7DD1">
          <w:rPr>
            <w:rStyle w:val="Lienhypertexte"/>
            <w:color w:val="auto"/>
            <w:szCs w:val="22"/>
            <w:u w:val="none"/>
          </w:rPr>
          <w:t>http://www.culture.gouv.fr/culture/dmdts/rapportsPDF/Th%E9%E2tre%20et%20universit%E9.PDF</w:t>
        </w:r>
      </w:hyperlink>
    </w:p>
    <w:p w:rsidR="00CB6DE9" w:rsidRPr="00EB0B15" w:rsidRDefault="00CB6DE9" w:rsidP="006C7DD1">
      <w:pPr>
        <w:pStyle w:val="Paragraphedeliste"/>
      </w:pPr>
      <w:r w:rsidRPr="00EB0B15">
        <w:t xml:space="preserve">GUENOUN, D., (2000). </w:t>
      </w:r>
      <w:r w:rsidR="0055451D">
        <w:rPr>
          <w:i/>
        </w:rPr>
        <w:t>Théâtre et u</w:t>
      </w:r>
      <w:r w:rsidRPr="006C7DD1">
        <w:rPr>
          <w:i/>
        </w:rPr>
        <w:t xml:space="preserve">niversités : </w:t>
      </w:r>
      <w:r w:rsidR="0055451D">
        <w:rPr>
          <w:i/>
        </w:rPr>
        <w:t>Rapport pour le m</w:t>
      </w:r>
      <w:r w:rsidRPr="006C7DD1">
        <w:rPr>
          <w:i/>
        </w:rPr>
        <w:t>inistère de la Culture</w:t>
      </w:r>
      <w:r w:rsidR="006C7DD1">
        <w:t>. A</w:t>
      </w:r>
      <w:r w:rsidRPr="00EB0B15">
        <w:t>RSEC</w:t>
      </w:r>
      <w:r>
        <w:t xml:space="preserve"> </w:t>
      </w:r>
      <w:r w:rsidRPr="00EB0B15">
        <w:t>Rhône</w:t>
      </w:r>
      <w:r w:rsidR="006C7DD1">
        <w:t>-</w:t>
      </w:r>
      <w:r w:rsidR="007D02B0">
        <w:t>Alpes.</w:t>
      </w:r>
    </w:p>
    <w:p w:rsidR="006C7DD1" w:rsidRPr="006C7DD1" w:rsidRDefault="00DB0992" w:rsidP="0055451D">
      <w:pPr>
        <w:pStyle w:val="Titre2FA"/>
        <w:rPr>
          <w:szCs w:val="22"/>
        </w:rPr>
      </w:pPr>
      <w:hyperlink r:id="rId17" w:history="1">
        <w:r w:rsidR="006C7DD1" w:rsidRPr="006C7DD1">
          <w:rPr>
            <w:rStyle w:val="Lienhypertexte"/>
            <w:color w:val="auto"/>
            <w:szCs w:val="22"/>
            <w:u w:val="none"/>
          </w:rPr>
          <w:t>http://eduscol.education.fr/theatre/presentation/im_theatre_pdf/pnp-acte05/File</w:t>
        </w:r>
      </w:hyperlink>
    </w:p>
    <w:p w:rsidR="00CB6DE9" w:rsidRPr="00EB0B15" w:rsidRDefault="00CB6DE9" w:rsidP="006C7DD1">
      <w:pPr>
        <w:pStyle w:val="Paragraphedeliste"/>
      </w:pPr>
      <w:r w:rsidRPr="006C7DD1">
        <w:rPr>
          <w:i/>
        </w:rPr>
        <w:t>Enseigner le théâtre à l</w:t>
      </w:r>
      <w:r w:rsidR="007D02B0">
        <w:rPr>
          <w:i/>
        </w:rPr>
        <w:t>’</w:t>
      </w:r>
      <w:r w:rsidRPr="006C7DD1">
        <w:rPr>
          <w:bCs/>
          <w:i/>
        </w:rPr>
        <w:t>É</w:t>
      </w:r>
      <w:r w:rsidRPr="006C7DD1">
        <w:rPr>
          <w:i/>
        </w:rPr>
        <w:t>cole : Au carrefour des lettres, des arts et de la vie scolaire</w:t>
      </w:r>
      <w:r w:rsidRPr="00EB0B15">
        <w:t>. Actes du colloque de Paris, les 26 et 27 mai 2005</w:t>
      </w:r>
      <w:r w:rsidR="006C7DD1">
        <w:t>.</w:t>
      </w:r>
    </w:p>
    <w:p w:rsidR="00CB6DE9" w:rsidRPr="00692EE2" w:rsidRDefault="006C7DD1" w:rsidP="0055451D">
      <w:pPr>
        <w:pStyle w:val="Titre3FA"/>
      </w:pPr>
      <w:r>
        <w:t xml:space="preserve">... </w:t>
      </w:r>
      <w:r w:rsidR="00CB6DE9" w:rsidRPr="0078671B">
        <w:t>Pour avoir directement accès à quelques articles de recherche, réflexions</w:t>
      </w:r>
      <w:r w:rsidR="007D02B0">
        <w:t xml:space="preserve"> </w:t>
      </w:r>
      <w:r w:rsidR="00CB6DE9" w:rsidRPr="0078671B">
        <w:t>ou points de vue stimulants sur ces pratiques</w:t>
      </w:r>
    </w:p>
    <w:p w:rsidR="006C7DD1" w:rsidRPr="0055451D" w:rsidRDefault="00DB0992" w:rsidP="0055451D">
      <w:pPr>
        <w:pStyle w:val="Titre2FA"/>
        <w:rPr>
          <w:szCs w:val="22"/>
        </w:rPr>
      </w:pPr>
      <w:hyperlink r:id="rId18" w:history="1">
        <w:r w:rsidR="006C7DD1" w:rsidRPr="0055451D">
          <w:rPr>
            <w:rStyle w:val="Lienhypertexte"/>
            <w:color w:val="auto"/>
            <w:szCs w:val="22"/>
            <w:u w:val="none"/>
          </w:rPr>
          <w:t>http://ressources-cla.univ-fcomte.fr/gerflint/France8/france8.html</w:t>
        </w:r>
      </w:hyperlink>
    </w:p>
    <w:p w:rsidR="00CB6DE9" w:rsidRPr="00EB0B15" w:rsidRDefault="006C7DD1" w:rsidP="006C7DD1">
      <w:pPr>
        <w:pStyle w:val="Paragraphedeliste"/>
      </w:pPr>
      <w:r w:rsidRPr="00EB0B15">
        <w:t>AHR</w:t>
      </w:r>
      <w:r>
        <w:t>,</w:t>
      </w:r>
      <w:r w:rsidRPr="00EB0B15">
        <w:t xml:space="preserve"> </w:t>
      </w:r>
      <w:r>
        <w:t>S.</w:t>
      </w:r>
      <w:r w:rsidRPr="00EB0B15">
        <w:t xml:space="preserve"> (</w:t>
      </w:r>
      <w:proofErr w:type="spellStart"/>
      <w:r>
        <w:t>dir</w:t>
      </w:r>
      <w:proofErr w:type="spellEnd"/>
      <w:r>
        <w:t>.) (2011).</w:t>
      </w:r>
      <w:r w:rsidRPr="00EB0B15">
        <w:t xml:space="preserve"> </w:t>
      </w:r>
      <w:r w:rsidR="00CB6DE9" w:rsidRPr="00EB0B15">
        <w:rPr>
          <w:rStyle w:val="Accentuation"/>
          <w:rFonts w:ascii="Times New Roman" w:hAnsi="Times New Roman"/>
          <w:sz w:val="22"/>
          <w:szCs w:val="22"/>
        </w:rPr>
        <w:t>Synergies France</w:t>
      </w:r>
      <w:r>
        <w:t xml:space="preserve">, </w:t>
      </w:r>
      <w:r w:rsidRPr="006C7DD1">
        <w:rPr>
          <w:i/>
        </w:rPr>
        <w:t>8</w:t>
      </w:r>
      <w:r w:rsidRPr="007D02B0">
        <w:rPr>
          <w:i/>
        </w:rPr>
        <w:t>, « </w:t>
      </w:r>
      <w:r w:rsidR="00CB6DE9" w:rsidRPr="007D02B0">
        <w:rPr>
          <w:i/>
        </w:rPr>
        <w:t>Théâtre et langue(s) : interactions, créations, perspectives</w:t>
      </w:r>
      <w:r w:rsidRPr="007D02B0">
        <w:rPr>
          <w:i/>
        </w:rPr>
        <w:t> »</w:t>
      </w:r>
      <w:r w:rsidR="00CB6DE9" w:rsidRPr="007D02B0">
        <w:t xml:space="preserve">, </w:t>
      </w:r>
      <w:r w:rsidR="00CB6DE9" w:rsidRPr="00EB0B15">
        <w:t>access</w:t>
      </w:r>
      <w:r>
        <w:t>ible en ligne et téléchargeable.</w:t>
      </w:r>
    </w:p>
    <w:p w:rsidR="006C7DD1" w:rsidRPr="006C7DD1" w:rsidRDefault="00DB0992" w:rsidP="0055451D">
      <w:pPr>
        <w:pStyle w:val="Titre2FA"/>
      </w:pPr>
      <w:hyperlink r:id="rId19" w:history="1">
        <w:r w:rsidR="006C7DD1" w:rsidRPr="006C7DD1">
          <w:rPr>
            <w:rStyle w:val="Lienhypertexte"/>
            <w:color w:val="auto"/>
            <w:u w:val="none"/>
          </w:rPr>
          <w:t>http://mediation.centrepompidou.fr/education/ressources/ENS-artsdelascene-theatre/intro.html</w:t>
        </w:r>
      </w:hyperlink>
    </w:p>
    <w:p w:rsidR="00CB6DE9" w:rsidRPr="006C7DD1" w:rsidRDefault="006C7DD1" w:rsidP="006C7DD1">
      <w:pPr>
        <w:pStyle w:val="Paragraphedeliste"/>
        <w:rPr>
          <w:rStyle w:val="A6"/>
          <w:rFonts w:cs="Times New Roman"/>
          <w:color w:val="auto"/>
          <w:sz w:val="24"/>
          <w:szCs w:val="22"/>
        </w:rPr>
      </w:pPr>
      <w:r w:rsidRPr="006C7DD1">
        <w:rPr>
          <w:rStyle w:val="A6"/>
          <w:rFonts w:cs="Times New Roman"/>
          <w:color w:val="auto"/>
          <w:sz w:val="24"/>
          <w:szCs w:val="22"/>
        </w:rPr>
        <w:t>FARENC</w:t>
      </w:r>
      <w:r>
        <w:rPr>
          <w:rStyle w:val="A6"/>
          <w:rFonts w:cs="Times New Roman"/>
          <w:color w:val="auto"/>
          <w:sz w:val="24"/>
          <w:szCs w:val="22"/>
        </w:rPr>
        <w:t>,</w:t>
      </w:r>
      <w:r w:rsidRPr="006C7DD1">
        <w:rPr>
          <w:rStyle w:val="A6"/>
          <w:rFonts w:cs="Times New Roman"/>
          <w:color w:val="auto"/>
          <w:sz w:val="24"/>
          <w:szCs w:val="22"/>
        </w:rPr>
        <w:t xml:space="preserve"> </w:t>
      </w:r>
      <w:r>
        <w:rPr>
          <w:rStyle w:val="A6"/>
          <w:rFonts w:cs="Times New Roman"/>
          <w:color w:val="auto"/>
          <w:sz w:val="24"/>
          <w:szCs w:val="22"/>
        </w:rPr>
        <w:t>C.</w:t>
      </w:r>
      <w:r w:rsidR="00CB6DE9" w:rsidRPr="006C7DD1">
        <w:rPr>
          <w:rStyle w:val="A6"/>
          <w:rFonts w:cs="Times New Roman"/>
          <w:color w:val="auto"/>
          <w:sz w:val="24"/>
          <w:szCs w:val="22"/>
        </w:rPr>
        <w:t xml:space="preserve"> </w:t>
      </w:r>
      <w:r w:rsidR="00CB6DE9" w:rsidRPr="006C7DD1">
        <w:rPr>
          <w:rStyle w:val="A6"/>
          <w:rFonts w:cs="Times New Roman"/>
          <w:i/>
          <w:color w:val="auto"/>
          <w:sz w:val="24"/>
          <w:szCs w:val="22"/>
        </w:rPr>
        <w:t>Quelles limites pour le théâtre ? Le passage du texte au corps</w:t>
      </w:r>
      <w:r w:rsidR="00CB6DE9" w:rsidRPr="006C7DD1">
        <w:rPr>
          <w:rStyle w:val="A6"/>
          <w:rFonts w:cs="Times New Roman"/>
          <w:color w:val="auto"/>
          <w:sz w:val="24"/>
          <w:szCs w:val="22"/>
        </w:rPr>
        <w:t>, article consultable</w:t>
      </w:r>
      <w:r w:rsidRPr="006C7DD1">
        <w:rPr>
          <w:rStyle w:val="A6"/>
          <w:rFonts w:cs="Times New Roman"/>
          <w:color w:val="auto"/>
          <w:sz w:val="24"/>
          <w:szCs w:val="22"/>
        </w:rPr>
        <w:t>.</w:t>
      </w:r>
    </w:p>
    <w:p w:rsidR="006C7DD1" w:rsidRPr="006C7DD1" w:rsidRDefault="00DB0992" w:rsidP="0055451D">
      <w:pPr>
        <w:pStyle w:val="Titre2FA"/>
        <w:rPr>
          <w:szCs w:val="22"/>
        </w:rPr>
      </w:pPr>
      <w:hyperlink r:id="rId20" w:history="1">
        <w:r w:rsidR="006C7DD1" w:rsidRPr="006C7DD1">
          <w:rPr>
            <w:rStyle w:val="Lienhypertexte"/>
            <w:color w:val="auto"/>
            <w:szCs w:val="22"/>
            <w:u w:val="none"/>
          </w:rPr>
          <w:t>http://www.regards-sociologiques.com/wp-content/uploads/rs_33-34_2007_13_lemetre.pdf</w:t>
        </w:r>
      </w:hyperlink>
    </w:p>
    <w:p w:rsidR="00CB6DE9" w:rsidRPr="00EB0B15" w:rsidRDefault="006C7DD1" w:rsidP="006C7DD1">
      <w:pPr>
        <w:pStyle w:val="Paragraphedeliste"/>
      </w:pPr>
      <w:r w:rsidRPr="00EB0B15">
        <w:rPr>
          <w:bCs/>
          <w:color w:val="222222"/>
        </w:rPr>
        <w:lastRenderedPageBreak/>
        <w:t>LEMÊTRE</w:t>
      </w:r>
      <w:r>
        <w:rPr>
          <w:bCs/>
          <w:color w:val="222222"/>
        </w:rPr>
        <w:t>,</w:t>
      </w:r>
      <w:r w:rsidRPr="00EB0B15">
        <w:rPr>
          <w:color w:val="222222"/>
        </w:rPr>
        <w:t xml:space="preserve"> </w:t>
      </w:r>
      <w:r>
        <w:rPr>
          <w:color w:val="222222"/>
        </w:rPr>
        <w:t>C.</w:t>
      </w:r>
      <w:r w:rsidR="00CB6DE9" w:rsidRPr="00EB0B15">
        <w:rPr>
          <w:color w:val="222222"/>
        </w:rPr>
        <w:t xml:space="preserve"> </w:t>
      </w:r>
      <w:r>
        <w:rPr>
          <w:color w:val="222222"/>
        </w:rPr>
        <w:t>(</w:t>
      </w:r>
      <w:r w:rsidRPr="00EB0B15">
        <w:t>2007</w:t>
      </w:r>
      <w:r>
        <w:t xml:space="preserve">). </w:t>
      </w:r>
      <w:r w:rsidR="00CB6DE9" w:rsidRPr="00EB0B15">
        <w:t>Le théâtre saisi par l</w:t>
      </w:r>
      <w:r w:rsidR="007D02B0">
        <w:t>’</w:t>
      </w:r>
      <w:r w:rsidR="00CB6DE9" w:rsidRPr="00EB0B15">
        <w:t>école</w:t>
      </w:r>
      <w:r>
        <w:t>.</w:t>
      </w:r>
      <w:r w:rsidR="00CB6DE9" w:rsidRPr="00EB0B15">
        <w:t xml:space="preserve"> </w:t>
      </w:r>
      <w:r w:rsidR="00CB6DE9" w:rsidRPr="00EB0B15">
        <w:rPr>
          <w:i/>
          <w:iCs/>
        </w:rPr>
        <w:t>Regards sociologiques</w:t>
      </w:r>
      <w:r w:rsidR="00CB6DE9" w:rsidRPr="00EB0B15">
        <w:t xml:space="preserve">, </w:t>
      </w:r>
      <w:r w:rsidR="00CB6DE9" w:rsidRPr="006C7DD1">
        <w:rPr>
          <w:i/>
        </w:rPr>
        <w:t>33-34</w:t>
      </w:r>
      <w:r w:rsidR="00CB6DE9" w:rsidRPr="00EB0B15">
        <w:t>, 182- 190.</w:t>
      </w:r>
    </w:p>
    <w:p w:rsidR="006C7DD1" w:rsidRPr="006C7DD1" w:rsidRDefault="00DB0992" w:rsidP="0055451D">
      <w:pPr>
        <w:pStyle w:val="Titre2FA"/>
        <w:rPr>
          <w:rStyle w:val="SiteHTML"/>
          <w:i w:val="0"/>
          <w:iCs w:val="0"/>
          <w:szCs w:val="22"/>
        </w:rPr>
      </w:pPr>
      <w:hyperlink r:id="rId21" w:history="1">
        <w:r w:rsidR="006C7DD1" w:rsidRPr="006C7DD1">
          <w:rPr>
            <w:rStyle w:val="Lienhypertexte"/>
            <w:color w:val="auto"/>
            <w:szCs w:val="22"/>
            <w:u w:val="none"/>
          </w:rPr>
          <w:t>http://www.dailymotion.com/video/xr08c1_formes-et-enjeux-du-theatre-contemporain-pour-la-jeunesse_school</w:t>
        </w:r>
      </w:hyperlink>
    </w:p>
    <w:p w:rsidR="00CB6DE9" w:rsidRPr="00EB0B15" w:rsidRDefault="00CB6DE9" w:rsidP="006C7DD1">
      <w:pPr>
        <w:pStyle w:val="Paragraphedeliste"/>
        <w:rPr>
          <w:iCs/>
        </w:rPr>
      </w:pPr>
      <w:r w:rsidRPr="00EB0B15">
        <w:rPr>
          <w:iCs/>
        </w:rPr>
        <w:t xml:space="preserve">La conférence de </w:t>
      </w:r>
      <w:r w:rsidR="0055451D">
        <w:rPr>
          <w:iCs/>
        </w:rPr>
        <w:t>M.</w:t>
      </w:r>
      <w:r w:rsidRPr="00EB0B15">
        <w:rPr>
          <w:iCs/>
        </w:rPr>
        <w:t xml:space="preserve"> </w:t>
      </w:r>
      <w:proofErr w:type="spellStart"/>
      <w:r w:rsidRPr="00EB0B15">
        <w:rPr>
          <w:iCs/>
        </w:rPr>
        <w:t>Bernanoce</w:t>
      </w:r>
      <w:proofErr w:type="spellEnd"/>
      <w:r w:rsidRPr="00EB0B15">
        <w:rPr>
          <w:iCs/>
        </w:rPr>
        <w:t xml:space="preserve">, </w:t>
      </w:r>
      <w:r w:rsidR="006C7DD1">
        <w:rPr>
          <w:iCs/>
        </w:rPr>
        <w:t>m</w:t>
      </w:r>
      <w:r w:rsidR="006C7DD1">
        <w:t xml:space="preserve">aitre de conférences, université Grenoble 3, sur </w:t>
      </w:r>
      <w:r w:rsidRPr="00EB0B15">
        <w:t>« Les genres de la littérature de jeunesse », 11/03/2010</w:t>
      </w:r>
      <w:r w:rsidR="006C7DD1">
        <w:t>.</w:t>
      </w:r>
    </w:p>
    <w:p w:rsidR="00CB6DE9" w:rsidRPr="0055451D" w:rsidRDefault="006C7DD1" w:rsidP="0055451D">
      <w:pPr>
        <w:pStyle w:val="Titre3FA"/>
      </w:pPr>
      <w:r w:rsidRPr="0055451D">
        <w:t>...</w:t>
      </w:r>
      <w:r w:rsidR="00CB6DE9" w:rsidRPr="0055451D">
        <w:t xml:space="preserve"> Pour pouvoir confronter des pistes didact</w:t>
      </w:r>
      <w:r w:rsidRPr="0055451D">
        <w:t>iques et des manières de faire</w:t>
      </w:r>
    </w:p>
    <w:p w:rsidR="00CB6DE9" w:rsidRPr="00EB0B15" w:rsidRDefault="0055451D" w:rsidP="0055451D">
      <w:pPr>
        <w:pStyle w:val="Titre2FA"/>
        <w:rPr>
          <w:rStyle w:val="SiteHTML"/>
          <w:rFonts w:ascii="Times New Roman" w:hAnsi="Times New Roman"/>
          <w:i w:val="0"/>
          <w:iCs w:val="0"/>
          <w:color w:val="009933"/>
          <w:sz w:val="22"/>
          <w:szCs w:val="22"/>
        </w:rPr>
      </w:pPr>
      <w:r w:rsidRPr="0055451D">
        <w:rPr>
          <w:rFonts w:eastAsia="MS Mincho"/>
        </w:rPr>
        <w:t>http://crdp.ac-paris.fr/piece-demontee/</w:t>
      </w:r>
    </w:p>
    <w:p w:rsidR="00CB6DE9" w:rsidRPr="00EB0B15" w:rsidRDefault="00CB6DE9" w:rsidP="0055451D">
      <w:pPr>
        <w:pStyle w:val="Paragraphedeliste"/>
      </w:pPr>
      <w:r w:rsidRPr="00EB0B15">
        <w:t>Un site pionnier…</w:t>
      </w:r>
      <w:r w:rsidR="0055451D">
        <w:t xml:space="preserve"> fondé en 2003</w:t>
      </w:r>
      <w:r w:rsidRPr="00EB0B15">
        <w:t xml:space="preserve"> et qui propose des ressources à</w:t>
      </w:r>
      <w:r w:rsidR="007D02B0">
        <w:t xml:space="preserve"> </w:t>
      </w:r>
      <w:r w:rsidRPr="00EB0B15">
        <w:t>exploiter en amont d</w:t>
      </w:r>
      <w:r w:rsidR="007D02B0">
        <w:t>’</w:t>
      </w:r>
      <w:r w:rsidRPr="00EB0B15">
        <w:t>une sortie théâtre ou du visionnement d</w:t>
      </w:r>
      <w:r w:rsidR="007D02B0">
        <w:t>’</w:t>
      </w:r>
      <w:r w:rsidRPr="00EB0B15">
        <w:t>une pièce ou à leur issue. Autour de chaque pièce constituant une entrée, sont disponibles un dossier et</w:t>
      </w:r>
      <w:r w:rsidR="007D02B0">
        <w:t xml:space="preserve"> </w:t>
      </w:r>
      <w:r w:rsidRPr="00EB0B15">
        <w:t>des documents complémentaires (iconographiques et/ou textuels).</w:t>
      </w:r>
    </w:p>
    <w:p w:rsidR="0055451D" w:rsidRPr="0055451D" w:rsidRDefault="00DB0992" w:rsidP="0055451D">
      <w:pPr>
        <w:pStyle w:val="Titre2FA"/>
        <w:rPr>
          <w:szCs w:val="22"/>
        </w:rPr>
      </w:pPr>
      <w:hyperlink r:id="rId22" w:history="1">
        <w:r w:rsidR="0055451D" w:rsidRPr="0055451D">
          <w:rPr>
            <w:rStyle w:val="Lienhypertexte"/>
            <w:rFonts w:eastAsia="MS Mincho"/>
            <w:color w:val="auto"/>
            <w:u w:val="none"/>
          </w:rPr>
          <w:t>http://www.editionstheatrales.fr/index_jeunesse.php</w:t>
        </w:r>
      </w:hyperlink>
    </w:p>
    <w:p w:rsidR="00CB6DE9" w:rsidRPr="00EB0B15" w:rsidRDefault="00CB6DE9" w:rsidP="0055451D">
      <w:pPr>
        <w:pStyle w:val="Paragraphedeliste"/>
        <w:rPr>
          <w:sz w:val="22"/>
          <w:szCs w:val="22"/>
        </w:rPr>
      </w:pPr>
      <w:r>
        <w:rPr>
          <w:lang w:eastAsia="fr-FR"/>
        </w:rPr>
        <w:t>D</w:t>
      </w:r>
      <w:r w:rsidRPr="00692EE2">
        <w:rPr>
          <w:lang w:eastAsia="fr-FR"/>
        </w:rPr>
        <w:t>es dossiers d</w:t>
      </w:r>
      <w:r w:rsidR="007D02B0">
        <w:rPr>
          <w:lang w:eastAsia="fr-FR"/>
        </w:rPr>
        <w:t>’</w:t>
      </w:r>
      <w:r w:rsidRPr="00692EE2">
        <w:rPr>
          <w:lang w:eastAsia="fr-FR"/>
        </w:rPr>
        <w:t xml:space="preserve">accompagnement </w:t>
      </w:r>
      <w:r>
        <w:rPr>
          <w:lang w:eastAsia="fr-FR"/>
        </w:rPr>
        <w:t>autour d</w:t>
      </w:r>
      <w:r w:rsidR="007D02B0">
        <w:rPr>
          <w:lang w:eastAsia="fr-FR"/>
        </w:rPr>
        <w:t>’</w:t>
      </w:r>
      <w:r>
        <w:rPr>
          <w:lang w:eastAsia="fr-FR"/>
        </w:rPr>
        <w:t xml:space="preserve">une œuvre, </w:t>
      </w:r>
      <w:r w:rsidR="0055451D">
        <w:rPr>
          <w:lang w:eastAsia="fr-FR"/>
        </w:rPr>
        <w:t>nommés « C</w:t>
      </w:r>
      <w:r w:rsidRPr="00692EE2">
        <w:rPr>
          <w:lang w:eastAsia="fr-FR"/>
        </w:rPr>
        <w:t xml:space="preserve">arnets artistiques et pédagogiques », </w:t>
      </w:r>
      <w:r>
        <w:rPr>
          <w:lang w:eastAsia="fr-FR"/>
        </w:rPr>
        <w:t xml:space="preserve">sont gratuitement offerts </w:t>
      </w:r>
      <w:r w:rsidRPr="00692EE2">
        <w:rPr>
          <w:lang w:eastAsia="fr-FR"/>
        </w:rPr>
        <w:t>à la consultation ou au téléchargement pour l</w:t>
      </w:r>
      <w:r w:rsidR="007D02B0">
        <w:rPr>
          <w:lang w:eastAsia="fr-FR"/>
        </w:rPr>
        <w:t>’</w:t>
      </w:r>
      <w:r w:rsidRPr="00692EE2">
        <w:rPr>
          <w:lang w:eastAsia="fr-FR"/>
        </w:rPr>
        <w:t>impression</w:t>
      </w:r>
      <w:r>
        <w:rPr>
          <w:lang w:eastAsia="fr-FR"/>
        </w:rPr>
        <w:t>,</w:t>
      </w:r>
      <w:r w:rsidRPr="00692EE2">
        <w:rPr>
          <w:lang w:eastAsia="fr-FR"/>
        </w:rPr>
        <w:t xml:space="preserve"> sur le site des éditions Théâtrales</w:t>
      </w:r>
      <w:r>
        <w:rPr>
          <w:lang w:eastAsia="fr-FR"/>
        </w:rPr>
        <w:t xml:space="preserve">. Chaque carnet est </w:t>
      </w:r>
      <w:r w:rsidRPr="00692EE2">
        <w:rPr>
          <w:lang w:eastAsia="fr-FR"/>
        </w:rPr>
        <w:t xml:space="preserve">conçu en deux grandes parties : </w:t>
      </w:r>
      <w:r>
        <w:rPr>
          <w:lang w:eastAsia="fr-FR"/>
        </w:rPr>
        <w:t>l</w:t>
      </w:r>
      <w:r w:rsidR="007D02B0">
        <w:rPr>
          <w:lang w:eastAsia="fr-FR"/>
        </w:rPr>
        <w:t>’</w:t>
      </w:r>
      <w:r>
        <w:rPr>
          <w:lang w:eastAsia="fr-FR"/>
        </w:rPr>
        <w:t>u</w:t>
      </w:r>
      <w:r w:rsidRPr="00692EE2">
        <w:rPr>
          <w:lang w:eastAsia="fr-FR"/>
        </w:rPr>
        <w:t>ne pédagogique</w:t>
      </w:r>
      <w:r>
        <w:rPr>
          <w:lang w:eastAsia="fr-FR"/>
        </w:rPr>
        <w:t>, l</w:t>
      </w:r>
      <w:r w:rsidR="007D02B0">
        <w:rPr>
          <w:lang w:eastAsia="fr-FR"/>
        </w:rPr>
        <w:t>’</w:t>
      </w:r>
      <w:r>
        <w:rPr>
          <w:lang w:eastAsia="fr-FR"/>
        </w:rPr>
        <w:t xml:space="preserve">autre </w:t>
      </w:r>
      <w:r w:rsidRPr="00692EE2">
        <w:rPr>
          <w:lang w:eastAsia="fr-FR"/>
        </w:rPr>
        <w:t>artistique. La partie pédagogique propose trois chapitres principaux sous les appellations « cheminer au cœur du texte », « mise en voix et en espace », « mise en jeu »</w:t>
      </w:r>
      <w:r>
        <w:rPr>
          <w:lang w:eastAsia="fr-FR"/>
        </w:rPr>
        <w:t xml:space="preserve"> et vise </w:t>
      </w:r>
      <w:r w:rsidRPr="00692EE2">
        <w:rPr>
          <w:lang w:eastAsia="fr-FR"/>
        </w:rPr>
        <w:t>l</w:t>
      </w:r>
      <w:r w:rsidR="007D02B0">
        <w:rPr>
          <w:lang w:eastAsia="fr-FR"/>
        </w:rPr>
        <w:t>’</w:t>
      </w:r>
      <w:r w:rsidRPr="00692EE2">
        <w:rPr>
          <w:lang w:eastAsia="fr-FR"/>
        </w:rPr>
        <w:t>utilisation d</w:t>
      </w:r>
      <w:r w:rsidR="007D02B0">
        <w:rPr>
          <w:lang w:eastAsia="fr-FR"/>
        </w:rPr>
        <w:t>’</w:t>
      </w:r>
      <w:r w:rsidRPr="00692EE2">
        <w:rPr>
          <w:lang w:eastAsia="fr-FR"/>
        </w:rPr>
        <w:t xml:space="preserve">un texte de théâtre dans un cadre scolaire ou en atelier. </w:t>
      </w:r>
      <w:r>
        <w:rPr>
          <w:lang w:eastAsia="fr-FR"/>
        </w:rPr>
        <w:t>Le destinataire est donc clairement l</w:t>
      </w:r>
      <w:r w:rsidR="007D02B0">
        <w:rPr>
          <w:lang w:eastAsia="fr-FR"/>
        </w:rPr>
        <w:t>’</w:t>
      </w:r>
      <w:r w:rsidRPr="00692EE2">
        <w:rPr>
          <w:lang w:eastAsia="fr-FR"/>
        </w:rPr>
        <w:t>enseignant</w:t>
      </w:r>
      <w:r>
        <w:rPr>
          <w:lang w:eastAsia="fr-FR"/>
        </w:rPr>
        <w:t xml:space="preserve"> </w:t>
      </w:r>
      <w:r w:rsidRPr="00692EE2">
        <w:rPr>
          <w:lang w:eastAsia="fr-FR"/>
        </w:rPr>
        <w:t xml:space="preserve">ou </w:t>
      </w:r>
      <w:r>
        <w:rPr>
          <w:lang w:eastAsia="fr-FR"/>
        </w:rPr>
        <w:t>l</w:t>
      </w:r>
      <w:r w:rsidR="007D02B0">
        <w:rPr>
          <w:lang w:eastAsia="fr-FR"/>
        </w:rPr>
        <w:t>’</w:t>
      </w:r>
      <w:r>
        <w:rPr>
          <w:lang w:eastAsia="fr-FR"/>
        </w:rPr>
        <w:t>animateur</w:t>
      </w:r>
      <w:r w:rsidRPr="00692EE2">
        <w:rPr>
          <w:lang w:eastAsia="fr-FR"/>
        </w:rPr>
        <w:t xml:space="preserve">. </w:t>
      </w:r>
      <w:r>
        <w:rPr>
          <w:lang w:eastAsia="fr-FR"/>
        </w:rPr>
        <w:t>Les auteurs sont d</w:t>
      </w:r>
      <w:r w:rsidR="007D02B0">
        <w:rPr>
          <w:lang w:eastAsia="fr-FR"/>
        </w:rPr>
        <w:t>’</w:t>
      </w:r>
      <w:r>
        <w:rPr>
          <w:lang w:eastAsia="fr-FR"/>
        </w:rPr>
        <w:t xml:space="preserve">ailleurs </w:t>
      </w:r>
      <w:r w:rsidRPr="00692EE2">
        <w:rPr>
          <w:lang w:eastAsia="fr-FR"/>
        </w:rPr>
        <w:t>des enseignants spécialistes du texte de théâtre et de sa pratique à l</w:t>
      </w:r>
      <w:r w:rsidR="007D02B0">
        <w:rPr>
          <w:lang w:eastAsia="fr-FR"/>
        </w:rPr>
        <w:t>’</w:t>
      </w:r>
      <w:r w:rsidRPr="00692EE2">
        <w:rPr>
          <w:lang w:eastAsia="fr-FR"/>
        </w:rPr>
        <w:t>école. La partie artistique, quant à elle, propose de la documentation autour de l</w:t>
      </w:r>
      <w:r w:rsidR="007D02B0">
        <w:rPr>
          <w:lang w:eastAsia="fr-FR"/>
        </w:rPr>
        <w:t>’</w:t>
      </w:r>
      <w:r w:rsidRPr="00692EE2">
        <w:rPr>
          <w:lang w:eastAsia="fr-FR"/>
        </w:rPr>
        <w:t>auteur et de l</w:t>
      </w:r>
      <w:r w:rsidR="007D02B0">
        <w:rPr>
          <w:lang w:eastAsia="fr-FR"/>
        </w:rPr>
        <w:t>’</w:t>
      </w:r>
      <w:r w:rsidRPr="00692EE2">
        <w:rPr>
          <w:lang w:eastAsia="fr-FR"/>
        </w:rPr>
        <w:t>œuvre</w:t>
      </w:r>
      <w:r>
        <w:rPr>
          <w:lang w:eastAsia="fr-FR"/>
        </w:rPr>
        <w:t xml:space="preserve"> (b</w:t>
      </w:r>
      <w:r w:rsidRPr="00692EE2">
        <w:rPr>
          <w:lang w:eastAsia="fr-FR"/>
        </w:rPr>
        <w:t>iographie et questionnaire proustien pour cerner l</w:t>
      </w:r>
      <w:r w:rsidR="007D02B0">
        <w:rPr>
          <w:lang w:eastAsia="fr-FR"/>
        </w:rPr>
        <w:t>’</w:t>
      </w:r>
      <w:r w:rsidRPr="00692EE2">
        <w:rPr>
          <w:lang w:eastAsia="fr-FR"/>
        </w:rPr>
        <w:t>auteur et son univers personnel</w:t>
      </w:r>
      <w:r>
        <w:rPr>
          <w:lang w:eastAsia="fr-FR"/>
        </w:rPr>
        <w:t>, p</w:t>
      </w:r>
      <w:r w:rsidRPr="00692EE2">
        <w:rPr>
          <w:lang w:eastAsia="fr-FR"/>
        </w:rPr>
        <w:t>lans, brouillons, scènes coupées… pour ce qui est de la genèse du texte) ainsi qu</w:t>
      </w:r>
      <w:r w:rsidR="007D02B0">
        <w:rPr>
          <w:lang w:eastAsia="fr-FR"/>
        </w:rPr>
        <w:t>’</w:t>
      </w:r>
      <w:r w:rsidRPr="00692EE2">
        <w:rPr>
          <w:lang w:eastAsia="fr-FR"/>
        </w:rPr>
        <w:t>une documentation dramaturgique (à travers différentes mises en scène</w:t>
      </w:r>
      <w:r>
        <w:rPr>
          <w:lang w:eastAsia="fr-FR"/>
        </w:rPr>
        <w:t xml:space="preserve"> dont il est rendu compte à travers des </w:t>
      </w:r>
      <w:r w:rsidRPr="00692EE2">
        <w:rPr>
          <w:lang w:eastAsia="fr-FR"/>
        </w:rPr>
        <w:t>photos de spectacle, croquis de costumes, recherche scénographique, notes d</w:t>
      </w:r>
      <w:r w:rsidR="007D02B0">
        <w:rPr>
          <w:lang w:eastAsia="fr-FR"/>
        </w:rPr>
        <w:t>’</w:t>
      </w:r>
      <w:r w:rsidRPr="00692EE2">
        <w:rPr>
          <w:lang w:eastAsia="fr-FR"/>
        </w:rPr>
        <w:t xml:space="preserve">intention de metteurs en scène ou dossiers de presse de compagnies…). </w:t>
      </w:r>
      <w:r>
        <w:rPr>
          <w:lang w:eastAsia="fr-FR"/>
        </w:rPr>
        <w:t>Un espace de ressources d</w:t>
      </w:r>
      <w:r w:rsidR="007D02B0">
        <w:rPr>
          <w:lang w:eastAsia="fr-FR"/>
        </w:rPr>
        <w:t>’</w:t>
      </w:r>
      <w:r>
        <w:rPr>
          <w:lang w:eastAsia="fr-FR"/>
        </w:rPr>
        <w:t>une grande qualité.</w:t>
      </w:r>
    </w:p>
    <w:p w:rsidR="00CB6DE9" w:rsidRPr="0055451D" w:rsidRDefault="00DB0992" w:rsidP="0055451D">
      <w:pPr>
        <w:pStyle w:val="Titre2FA"/>
        <w:rPr>
          <w:szCs w:val="22"/>
        </w:rPr>
      </w:pPr>
      <w:hyperlink r:id="rId23" w:history="1">
        <w:r w:rsidR="00CB6DE9" w:rsidRPr="0055451D">
          <w:rPr>
            <w:rStyle w:val="Lienhypertexte"/>
            <w:color w:val="auto"/>
            <w:szCs w:val="22"/>
            <w:u w:val="none"/>
          </w:rPr>
          <w:t>http://www.occe.coop/federation/nos-actions/thea/108-presentation-de-laction</w:t>
        </w:r>
      </w:hyperlink>
    </w:p>
    <w:p w:rsidR="00CB6DE9" w:rsidRDefault="00CB6DE9" w:rsidP="0055451D">
      <w:pPr>
        <w:pStyle w:val="Paragraphedeliste"/>
      </w:pPr>
      <w:r>
        <w:t>Le site offre un espace d</w:t>
      </w:r>
      <w:r w:rsidR="007D02B0">
        <w:t>’</w:t>
      </w:r>
      <w:r>
        <w:t>échanges pour tous ceux qui sont engagés dans des pratiques collectives autour du théâtre. L</w:t>
      </w:r>
      <w:r w:rsidR="007D02B0">
        <w:t>’</w:t>
      </w:r>
      <w:r w:rsidRPr="00EB0B15">
        <w:t>OCCE (THEA) p</w:t>
      </w:r>
      <w:r>
        <w:t xml:space="preserve">ropose aussi cette année des actions </w:t>
      </w:r>
      <w:r w:rsidRPr="00EB0B15">
        <w:t xml:space="preserve">et outils pédagogiques à propos de </w:t>
      </w:r>
      <w:r>
        <w:t>l</w:t>
      </w:r>
      <w:r w:rsidR="007D02B0">
        <w:t>’</w:t>
      </w:r>
      <w:r>
        <w:t xml:space="preserve">écriture dramatique de Karin </w:t>
      </w:r>
      <w:r w:rsidRPr="00EB0B15">
        <w:t>Serre</w:t>
      </w:r>
      <w:r>
        <w:t>s</w:t>
      </w:r>
      <w:r w:rsidRPr="00EB0B15">
        <w:t>.</w:t>
      </w:r>
    </w:p>
    <w:p w:rsidR="00CB6DE9" w:rsidRDefault="00CB6DE9" w:rsidP="00CB6DE9">
      <w:pPr>
        <w:rPr>
          <w:rFonts w:ascii="Times New Roman" w:hAnsi="Times New Roman"/>
          <w:sz w:val="22"/>
          <w:szCs w:val="22"/>
        </w:rPr>
      </w:pPr>
    </w:p>
    <w:p w:rsidR="00CB6DE9" w:rsidRDefault="00CB6DE9" w:rsidP="00CB6DE9">
      <w:pPr>
        <w:rPr>
          <w:rFonts w:ascii="Times New Roman" w:hAnsi="Times New Roman"/>
          <w:sz w:val="22"/>
          <w:szCs w:val="22"/>
        </w:rPr>
      </w:pPr>
    </w:p>
    <w:p w:rsidR="00CB6DE9" w:rsidRPr="00EB0B15" w:rsidRDefault="00CB6DE9" w:rsidP="00CB6DE9">
      <w:pPr>
        <w:jc w:val="both"/>
        <w:rPr>
          <w:rFonts w:ascii="Times New Roman" w:hAnsi="Times New Roman"/>
          <w:iCs/>
          <w:sz w:val="22"/>
          <w:szCs w:val="22"/>
        </w:rPr>
      </w:pPr>
    </w:p>
    <w:p w:rsidR="00CB6DE9" w:rsidRPr="00EB0B15" w:rsidRDefault="00CB6DE9" w:rsidP="00CB6DE9">
      <w:pPr>
        <w:jc w:val="both"/>
        <w:rPr>
          <w:rFonts w:ascii="Times New Roman" w:hAnsi="Times New Roman"/>
          <w:iCs/>
          <w:sz w:val="22"/>
          <w:szCs w:val="22"/>
        </w:rPr>
      </w:pPr>
    </w:p>
    <w:p w:rsidR="00B81636" w:rsidRDefault="00B81636"/>
    <w:sectPr w:rsidR="00B81636" w:rsidSect="0055451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25531"/>
    <w:multiLevelType w:val="multilevel"/>
    <w:tmpl w:val="3648D26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Titre2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Titre3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">
    <w:nsid w:val="3E254A23"/>
    <w:multiLevelType w:val="hybridMultilevel"/>
    <w:tmpl w:val="5F0E2238"/>
    <w:lvl w:ilvl="0" w:tplc="897A79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4D56F6"/>
    <w:multiLevelType w:val="hybridMultilevel"/>
    <w:tmpl w:val="EA2A0C0E"/>
    <w:lvl w:ilvl="0" w:tplc="7EA61AC2">
      <w:start w:val="1"/>
      <w:numFmt w:val="decimal"/>
      <w:pStyle w:val="ParagraphenumrotFA"/>
      <w:lvlText w:val="%1."/>
      <w:lvlJc w:val="left"/>
      <w:pPr>
        <w:ind w:left="360" w:hanging="360"/>
      </w:pPr>
      <w:rPr>
        <w:rFonts w:cs="Times New Roman" w:hint="default"/>
      </w:rPr>
    </w:lvl>
    <w:lvl w:ilvl="1" w:tplc="040C0003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C0005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C0001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C0003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C0005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C0001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C0003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C0005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7FFE0D32"/>
    <w:multiLevelType w:val="hybridMultilevel"/>
    <w:tmpl w:val="6036787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DE9"/>
    <w:rsid w:val="00000821"/>
    <w:rsid w:val="00003457"/>
    <w:rsid w:val="00004231"/>
    <w:rsid w:val="000045E4"/>
    <w:rsid w:val="00004697"/>
    <w:rsid w:val="00004B0B"/>
    <w:rsid w:val="00007D4A"/>
    <w:rsid w:val="000126D0"/>
    <w:rsid w:val="0001515A"/>
    <w:rsid w:val="000159F0"/>
    <w:rsid w:val="0001746C"/>
    <w:rsid w:val="00021137"/>
    <w:rsid w:val="00022948"/>
    <w:rsid w:val="0002300A"/>
    <w:rsid w:val="000253CC"/>
    <w:rsid w:val="000264A9"/>
    <w:rsid w:val="00026B3E"/>
    <w:rsid w:val="00030622"/>
    <w:rsid w:val="000311CE"/>
    <w:rsid w:val="00031D14"/>
    <w:rsid w:val="000324CF"/>
    <w:rsid w:val="00034164"/>
    <w:rsid w:val="0003745A"/>
    <w:rsid w:val="000406EB"/>
    <w:rsid w:val="00041EE6"/>
    <w:rsid w:val="00044482"/>
    <w:rsid w:val="00046FFF"/>
    <w:rsid w:val="00047BCB"/>
    <w:rsid w:val="000528BF"/>
    <w:rsid w:val="00055185"/>
    <w:rsid w:val="00055CB2"/>
    <w:rsid w:val="000568F1"/>
    <w:rsid w:val="00057191"/>
    <w:rsid w:val="0005743F"/>
    <w:rsid w:val="00060614"/>
    <w:rsid w:val="00060C6D"/>
    <w:rsid w:val="00062C00"/>
    <w:rsid w:val="0006451E"/>
    <w:rsid w:val="00065CB0"/>
    <w:rsid w:val="00067931"/>
    <w:rsid w:val="00072293"/>
    <w:rsid w:val="000726F3"/>
    <w:rsid w:val="00072D2D"/>
    <w:rsid w:val="00074966"/>
    <w:rsid w:val="000754E8"/>
    <w:rsid w:val="00076D15"/>
    <w:rsid w:val="00081D73"/>
    <w:rsid w:val="00083C33"/>
    <w:rsid w:val="000857B4"/>
    <w:rsid w:val="0009339F"/>
    <w:rsid w:val="000940D7"/>
    <w:rsid w:val="00095CF9"/>
    <w:rsid w:val="0009610E"/>
    <w:rsid w:val="00096AFD"/>
    <w:rsid w:val="000A2F72"/>
    <w:rsid w:val="000A5929"/>
    <w:rsid w:val="000A5953"/>
    <w:rsid w:val="000A6CA6"/>
    <w:rsid w:val="000B0CF4"/>
    <w:rsid w:val="000B6F40"/>
    <w:rsid w:val="000C0C1B"/>
    <w:rsid w:val="000C51FF"/>
    <w:rsid w:val="000C5741"/>
    <w:rsid w:val="000C6B63"/>
    <w:rsid w:val="000D43AA"/>
    <w:rsid w:val="000D6800"/>
    <w:rsid w:val="000D70E9"/>
    <w:rsid w:val="000D7F4F"/>
    <w:rsid w:val="000E3304"/>
    <w:rsid w:val="000E3E0D"/>
    <w:rsid w:val="000E3EF1"/>
    <w:rsid w:val="000E58CA"/>
    <w:rsid w:val="000E5D55"/>
    <w:rsid w:val="000E655B"/>
    <w:rsid w:val="000F2AE6"/>
    <w:rsid w:val="000F41E3"/>
    <w:rsid w:val="000F5319"/>
    <w:rsid w:val="000F6D34"/>
    <w:rsid w:val="00100B58"/>
    <w:rsid w:val="00100E80"/>
    <w:rsid w:val="00103EB9"/>
    <w:rsid w:val="00104C4A"/>
    <w:rsid w:val="001070C7"/>
    <w:rsid w:val="00110F09"/>
    <w:rsid w:val="0011204B"/>
    <w:rsid w:val="00112717"/>
    <w:rsid w:val="001159DD"/>
    <w:rsid w:val="001171DF"/>
    <w:rsid w:val="00122528"/>
    <w:rsid w:val="00123E2C"/>
    <w:rsid w:val="00126099"/>
    <w:rsid w:val="00126B4D"/>
    <w:rsid w:val="00132B4A"/>
    <w:rsid w:val="00135D44"/>
    <w:rsid w:val="00137E5D"/>
    <w:rsid w:val="00140742"/>
    <w:rsid w:val="0014090D"/>
    <w:rsid w:val="00142AD9"/>
    <w:rsid w:val="00142EAA"/>
    <w:rsid w:val="0014412F"/>
    <w:rsid w:val="00145BAB"/>
    <w:rsid w:val="00146960"/>
    <w:rsid w:val="00147DCC"/>
    <w:rsid w:val="001509A1"/>
    <w:rsid w:val="00151258"/>
    <w:rsid w:val="00152078"/>
    <w:rsid w:val="00153980"/>
    <w:rsid w:val="00154199"/>
    <w:rsid w:val="00156A9E"/>
    <w:rsid w:val="00157E5D"/>
    <w:rsid w:val="001612D6"/>
    <w:rsid w:val="00161F50"/>
    <w:rsid w:val="00162D71"/>
    <w:rsid w:val="00163099"/>
    <w:rsid w:val="0016457F"/>
    <w:rsid w:val="0016478B"/>
    <w:rsid w:val="00164F19"/>
    <w:rsid w:val="00165F64"/>
    <w:rsid w:val="00167756"/>
    <w:rsid w:val="00167D79"/>
    <w:rsid w:val="001715D3"/>
    <w:rsid w:val="00174EB2"/>
    <w:rsid w:val="001758DE"/>
    <w:rsid w:val="00177A1B"/>
    <w:rsid w:val="0018082B"/>
    <w:rsid w:val="00181E7A"/>
    <w:rsid w:val="00184B02"/>
    <w:rsid w:val="00184FE7"/>
    <w:rsid w:val="001852EA"/>
    <w:rsid w:val="001879E5"/>
    <w:rsid w:val="00191E27"/>
    <w:rsid w:val="00192765"/>
    <w:rsid w:val="001928E8"/>
    <w:rsid w:val="00192B7F"/>
    <w:rsid w:val="00193767"/>
    <w:rsid w:val="00194E2E"/>
    <w:rsid w:val="00196DC5"/>
    <w:rsid w:val="00197A1B"/>
    <w:rsid w:val="001A13BB"/>
    <w:rsid w:val="001A3D50"/>
    <w:rsid w:val="001A6343"/>
    <w:rsid w:val="001B45B8"/>
    <w:rsid w:val="001B4B15"/>
    <w:rsid w:val="001B53B8"/>
    <w:rsid w:val="001B71F9"/>
    <w:rsid w:val="001C0BCD"/>
    <w:rsid w:val="001C5A1E"/>
    <w:rsid w:val="001C610E"/>
    <w:rsid w:val="001D03B9"/>
    <w:rsid w:val="001D0AFF"/>
    <w:rsid w:val="001D35C9"/>
    <w:rsid w:val="001D5E40"/>
    <w:rsid w:val="001D621F"/>
    <w:rsid w:val="001E1E2D"/>
    <w:rsid w:val="001E24EB"/>
    <w:rsid w:val="001E3F7E"/>
    <w:rsid w:val="001E40A3"/>
    <w:rsid w:val="001E45C6"/>
    <w:rsid w:val="001E68BF"/>
    <w:rsid w:val="001E6993"/>
    <w:rsid w:val="001F0B79"/>
    <w:rsid w:val="001F2A5E"/>
    <w:rsid w:val="001F2B7C"/>
    <w:rsid w:val="001F3D21"/>
    <w:rsid w:val="001F618D"/>
    <w:rsid w:val="00200E87"/>
    <w:rsid w:val="00207961"/>
    <w:rsid w:val="00211507"/>
    <w:rsid w:val="00211FB0"/>
    <w:rsid w:val="00212F2B"/>
    <w:rsid w:val="00213493"/>
    <w:rsid w:val="00214475"/>
    <w:rsid w:val="00216588"/>
    <w:rsid w:val="00217592"/>
    <w:rsid w:val="00222068"/>
    <w:rsid w:val="00225104"/>
    <w:rsid w:val="002255B4"/>
    <w:rsid w:val="002256A8"/>
    <w:rsid w:val="00230313"/>
    <w:rsid w:val="00232176"/>
    <w:rsid w:val="00232FB9"/>
    <w:rsid w:val="00232FC5"/>
    <w:rsid w:val="00235357"/>
    <w:rsid w:val="00236125"/>
    <w:rsid w:val="00236215"/>
    <w:rsid w:val="002368CE"/>
    <w:rsid w:val="0023721F"/>
    <w:rsid w:val="002411EE"/>
    <w:rsid w:val="00241623"/>
    <w:rsid w:val="00246E9D"/>
    <w:rsid w:val="002519AE"/>
    <w:rsid w:val="00253A4E"/>
    <w:rsid w:val="0025405D"/>
    <w:rsid w:val="002549D3"/>
    <w:rsid w:val="00256418"/>
    <w:rsid w:val="00260FFA"/>
    <w:rsid w:val="002630AF"/>
    <w:rsid w:val="002641BF"/>
    <w:rsid w:val="002704FF"/>
    <w:rsid w:val="00271785"/>
    <w:rsid w:val="002733BB"/>
    <w:rsid w:val="002762AE"/>
    <w:rsid w:val="002776A3"/>
    <w:rsid w:val="002815AC"/>
    <w:rsid w:val="00282539"/>
    <w:rsid w:val="0028383A"/>
    <w:rsid w:val="0029047C"/>
    <w:rsid w:val="00292ACF"/>
    <w:rsid w:val="00296236"/>
    <w:rsid w:val="002A0D86"/>
    <w:rsid w:val="002A3686"/>
    <w:rsid w:val="002A38D5"/>
    <w:rsid w:val="002A4AFA"/>
    <w:rsid w:val="002A54B4"/>
    <w:rsid w:val="002A567E"/>
    <w:rsid w:val="002A6E3B"/>
    <w:rsid w:val="002B0022"/>
    <w:rsid w:val="002B0BD9"/>
    <w:rsid w:val="002B1BEA"/>
    <w:rsid w:val="002B1C01"/>
    <w:rsid w:val="002B281F"/>
    <w:rsid w:val="002B2D68"/>
    <w:rsid w:val="002B4804"/>
    <w:rsid w:val="002C2AA4"/>
    <w:rsid w:val="002C2B61"/>
    <w:rsid w:val="002C37E5"/>
    <w:rsid w:val="002C5028"/>
    <w:rsid w:val="002C561D"/>
    <w:rsid w:val="002C621C"/>
    <w:rsid w:val="002C6BAF"/>
    <w:rsid w:val="002C74A8"/>
    <w:rsid w:val="002C7BC7"/>
    <w:rsid w:val="002D0ADC"/>
    <w:rsid w:val="002D31EA"/>
    <w:rsid w:val="002D38C6"/>
    <w:rsid w:val="002D41C2"/>
    <w:rsid w:val="002D4900"/>
    <w:rsid w:val="002D7871"/>
    <w:rsid w:val="002E6445"/>
    <w:rsid w:val="002E6F10"/>
    <w:rsid w:val="002F1AD6"/>
    <w:rsid w:val="002F3610"/>
    <w:rsid w:val="002F36C5"/>
    <w:rsid w:val="002F4CA2"/>
    <w:rsid w:val="002F56E5"/>
    <w:rsid w:val="002F62A3"/>
    <w:rsid w:val="0030328F"/>
    <w:rsid w:val="00305FE5"/>
    <w:rsid w:val="00306F1D"/>
    <w:rsid w:val="0030746D"/>
    <w:rsid w:val="00312316"/>
    <w:rsid w:val="00313EC4"/>
    <w:rsid w:val="003149D7"/>
    <w:rsid w:val="00317DF9"/>
    <w:rsid w:val="003300ED"/>
    <w:rsid w:val="003318D8"/>
    <w:rsid w:val="00333606"/>
    <w:rsid w:val="00333714"/>
    <w:rsid w:val="00333C78"/>
    <w:rsid w:val="00333CFA"/>
    <w:rsid w:val="00336AF8"/>
    <w:rsid w:val="00337667"/>
    <w:rsid w:val="00340D54"/>
    <w:rsid w:val="00341B66"/>
    <w:rsid w:val="00343645"/>
    <w:rsid w:val="00343965"/>
    <w:rsid w:val="003444D6"/>
    <w:rsid w:val="00344E67"/>
    <w:rsid w:val="00353EC0"/>
    <w:rsid w:val="00354636"/>
    <w:rsid w:val="00355264"/>
    <w:rsid w:val="003556A3"/>
    <w:rsid w:val="00357300"/>
    <w:rsid w:val="0036216E"/>
    <w:rsid w:val="00365270"/>
    <w:rsid w:val="003653B6"/>
    <w:rsid w:val="00365E6B"/>
    <w:rsid w:val="0037503D"/>
    <w:rsid w:val="00375E98"/>
    <w:rsid w:val="00376687"/>
    <w:rsid w:val="00377D58"/>
    <w:rsid w:val="003802EA"/>
    <w:rsid w:val="003828F2"/>
    <w:rsid w:val="00383422"/>
    <w:rsid w:val="0038532A"/>
    <w:rsid w:val="003858DE"/>
    <w:rsid w:val="003860BC"/>
    <w:rsid w:val="003866CC"/>
    <w:rsid w:val="0038670F"/>
    <w:rsid w:val="0038725A"/>
    <w:rsid w:val="0038782F"/>
    <w:rsid w:val="003904B4"/>
    <w:rsid w:val="00391EFA"/>
    <w:rsid w:val="00392862"/>
    <w:rsid w:val="0039586E"/>
    <w:rsid w:val="0039606D"/>
    <w:rsid w:val="003976C2"/>
    <w:rsid w:val="003A102B"/>
    <w:rsid w:val="003A69DB"/>
    <w:rsid w:val="003A6C4A"/>
    <w:rsid w:val="003A7A22"/>
    <w:rsid w:val="003B2511"/>
    <w:rsid w:val="003B4787"/>
    <w:rsid w:val="003B769A"/>
    <w:rsid w:val="003B7FA3"/>
    <w:rsid w:val="003C0620"/>
    <w:rsid w:val="003C34C2"/>
    <w:rsid w:val="003D14CA"/>
    <w:rsid w:val="003D3F38"/>
    <w:rsid w:val="003D7F01"/>
    <w:rsid w:val="003E0E04"/>
    <w:rsid w:val="003E16F6"/>
    <w:rsid w:val="003E338A"/>
    <w:rsid w:val="003E77F2"/>
    <w:rsid w:val="003F20A0"/>
    <w:rsid w:val="003F225B"/>
    <w:rsid w:val="003F4C5D"/>
    <w:rsid w:val="003F4EF3"/>
    <w:rsid w:val="003F7DE7"/>
    <w:rsid w:val="003F7EF3"/>
    <w:rsid w:val="0040062D"/>
    <w:rsid w:val="00401E4E"/>
    <w:rsid w:val="004056EF"/>
    <w:rsid w:val="00406275"/>
    <w:rsid w:val="004078CF"/>
    <w:rsid w:val="004119E0"/>
    <w:rsid w:val="004125D2"/>
    <w:rsid w:val="00412BD7"/>
    <w:rsid w:val="0042021E"/>
    <w:rsid w:val="004207B1"/>
    <w:rsid w:val="00420EFB"/>
    <w:rsid w:val="004218F4"/>
    <w:rsid w:val="00422D24"/>
    <w:rsid w:val="00425602"/>
    <w:rsid w:val="00425EE4"/>
    <w:rsid w:val="004277BC"/>
    <w:rsid w:val="0043141F"/>
    <w:rsid w:val="00431AA3"/>
    <w:rsid w:val="004421D5"/>
    <w:rsid w:val="0044537B"/>
    <w:rsid w:val="00445A34"/>
    <w:rsid w:val="00445EFD"/>
    <w:rsid w:val="00450CA8"/>
    <w:rsid w:val="0045380B"/>
    <w:rsid w:val="004538B0"/>
    <w:rsid w:val="00453A00"/>
    <w:rsid w:val="004550B5"/>
    <w:rsid w:val="00457F90"/>
    <w:rsid w:val="00460387"/>
    <w:rsid w:val="00460886"/>
    <w:rsid w:val="00460984"/>
    <w:rsid w:val="0046180E"/>
    <w:rsid w:val="00462EE5"/>
    <w:rsid w:val="00464F57"/>
    <w:rsid w:val="00465F6C"/>
    <w:rsid w:val="00470FD0"/>
    <w:rsid w:val="00471C43"/>
    <w:rsid w:val="004735AF"/>
    <w:rsid w:val="004758AA"/>
    <w:rsid w:val="00477204"/>
    <w:rsid w:val="0047752E"/>
    <w:rsid w:val="00483CDB"/>
    <w:rsid w:val="0048659D"/>
    <w:rsid w:val="0048660A"/>
    <w:rsid w:val="004879AE"/>
    <w:rsid w:val="00490680"/>
    <w:rsid w:val="00491A77"/>
    <w:rsid w:val="00492599"/>
    <w:rsid w:val="00493535"/>
    <w:rsid w:val="00494361"/>
    <w:rsid w:val="00496E2C"/>
    <w:rsid w:val="004A0122"/>
    <w:rsid w:val="004A01F2"/>
    <w:rsid w:val="004A055A"/>
    <w:rsid w:val="004A0730"/>
    <w:rsid w:val="004A1BF4"/>
    <w:rsid w:val="004A31D2"/>
    <w:rsid w:val="004A3D1B"/>
    <w:rsid w:val="004A3E1F"/>
    <w:rsid w:val="004A3F77"/>
    <w:rsid w:val="004A4927"/>
    <w:rsid w:val="004A7961"/>
    <w:rsid w:val="004B1420"/>
    <w:rsid w:val="004B2807"/>
    <w:rsid w:val="004B3507"/>
    <w:rsid w:val="004B7FD7"/>
    <w:rsid w:val="004C13FD"/>
    <w:rsid w:val="004C59FB"/>
    <w:rsid w:val="004C5E28"/>
    <w:rsid w:val="004D34A7"/>
    <w:rsid w:val="004D420A"/>
    <w:rsid w:val="004D4925"/>
    <w:rsid w:val="004D5413"/>
    <w:rsid w:val="004D6BEC"/>
    <w:rsid w:val="004E1018"/>
    <w:rsid w:val="004E4BC5"/>
    <w:rsid w:val="004E68FC"/>
    <w:rsid w:val="004F3A63"/>
    <w:rsid w:val="004F528C"/>
    <w:rsid w:val="00500871"/>
    <w:rsid w:val="00500BB1"/>
    <w:rsid w:val="005016DC"/>
    <w:rsid w:val="00505B05"/>
    <w:rsid w:val="005102F9"/>
    <w:rsid w:val="00511B17"/>
    <w:rsid w:val="005125F2"/>
    <w:rsid w:val="0051389F"/>
    <w:rsid w:val="00515A3F"/>
    <w:rsid w:val="00517E9C"/>
    <w:rsid w:val="0052058A"/>
    <w:rsid w:val="005249F6"/>
    <w:rsid w:val="00526C33"/>
    <w:rsid w:val="00527A8B"/>
    <w:rsid w:val="00532093"/>
    <w:rsid w:val="0053414C"/>
    <w:rsid w:val="00535A16"/>
    <w:rsid w:val="005366DD"/>
    <w:rsid w:val="005372F1"/>
    <w:rsid w:val="00540CE4"/>
    <w:rsid w:val="00540ECA"/>
    <w:rsid w:val="00542CF0"/>
    <w:rsid w:val="005461F4"/>
    <w:rsid w:val="00547621"/>
    <w:rsid w:val="0055339F"/>
    <w:rsid w:val="0055451D"/>
    <w:rsid w:val="005614D4"/>
    <w:rsid w:val="0056760E"/>
    <w:rsid w:val="0057084C"/>
    <w:rsid w:val="00570B23"/>
    <w:rsid w:val="005736E9"/>
    <w:rsid w:val="0057522F"/>
    <w:rsid w:val="00575DBB"/>
    <w:rsid w:val="00580546"/>
    <w:rsid w:val="00582D82"/>
    <w:rsid w:val="00582EBF"/>
    <w:rsid w:val="00584C66"/>
    <w:rsid w:val="00586943"/>
    <w:rsid w:val="00596F67"/>
    <w:rsid w:val="0059701E"/>
    <w:rsid w:val="0059710F"/>
    <w:rsid w:val="005A0304"/>
    <w:rsid w:val="005B0777"/>
    <w:rsid w:val="005B36F0"/>
    <w:rsid w:val="005B3D5E"/>
    <w:rsid w:val="005B6400"/>
    <w:rsid w:val="005B652A"/>
    <w:rsid w:val="005B6893"/>
    <w:rsid w:val="005B73BB"/>
    <w:rsid w:val="005C2010"/>
    <w:rsid w:val="005C2796"/>
    <w:rsid w:val="005C376D"/>
    <w:rsid w:val="005C4A43"/>
    <w:rsid w:val="005C5CE5"/>
    <w:rsid w:val="005C76F1"/>
    <w:rsid w:val="005C7B88"/>
    <w:rsid w:val="005D0116"/>
    <w:rsid w:val="005D12A7"/>
    <w:rsid w:val="005D12FE"/>
    <w:rsid w:val="005D20C6"/>
    <w:rsid w:val="005D242D"/>
    <w:rsid w:val="005D35F7"/>
    <w:rsid w:val="005D4D4E"/>
    <w:rsid w:val="005D7060"/>
    <w:rsid w:val="005D71F9"/>
    <w:rsid w:val="005D7BFD"/>
    <w:rsid w:val="005E1325"/>
    <w:rsid w:val="005E516B"/>
    <w:rsid w:val="005E64B3"/>
    <w:rsid w:val="005E7645"/>
    <w:rsid w:val="005F154F"/>
    <w:rsid w:val="005F2F8D"/>
    <w:rsid w:val="005F37F2"/>
    <w:rsid w:val="005F411C"/>
    <w:rsid w:val="005F4EF5"/>
    <w:rsid w:val="005F79A5"/>
    <w:rsid w:val="00600B82"/>
    <w:rsid w:val="00604454"/>
    <w:rsid w:val="0060519E"/>
    <w:rsid w:val="0060621C"/>
    <w:rsid w:val="00610369"/>
    <w:rsid w:val="00612171"/>
    <w:rsid w:val="00615FBD"/>
    <w:rsid w:val="00617169"/>
    <w:rsid w:val="0061799E"/>
    <w:rsid w:val="00621E1C"/>
    <w:rsid w:val="00621FB3"/>
    <w:rsid w:val="006233D3"/>
    <w:rsid w:val="00623896"/>
    <w:rsid w:val="006239F6"/>
    <w:rsid w:val="00623C1B"/>
    <w:rsid w:val="00623CE8"/>
    <w:rsid w:val="00624CB0"/>
    <w:rsid w:val="00627F6C"/>
    <w:rsid w:val="0063097C"/>
    <w:rsid w:val="00632B09"/>
    <w:rsid w:val="006330C7"/>
    <w:rsid w:val="00634EA2"/>
    <w:rsid w:val="006359BC"/>
    <w:rsid w:val="00636D9C"/>
    <w:rsid w:val="00640D5E"/>
    <w:rsid w:val="006434DC"/>
    <w:rsid w:val="00643B2D"/>
    <w:rsid w:val="00644A18"/>
    <w:rsid w:val="00655735"/>
    <w:rsid w:val="006564C0"/>
    <w:rsid w:val="00661199"/>
    <w:rsid w:val="00661FEB"/>
    <w:rsid w:val="00663455"/>
    <w:rsid w:val="006650FC"/>
    <w:rsid w:val="00665B2A"/>
    <w:rsid w:val="00667B1F"/>
    <w:rsid w:val="006728A4"/>
    <w:rsid w:val="0067374A"/>
    <w:rsid w:val="0067511C"/>
    <w:rsid w:val="00675340"/>
    <w:rsid w:val="00675437"/>
    <w:rsid w:val="006777A7"/>
    <w:rsid w:val="00677C26"/>
    <w:rsid w:val="00682B0E"/>
    <w:rsid w:val="00684603"/>
    <w:rsid w:val="00684944"/>
    <w:rsid w:val="0068783C"/>
    <w:rsid w:val="00691BBB"/>
    <w:rsid w:val="00694906"/>
    <w:rsid w:val="00695697"/>
    <w:rsid w:val="00696EC1"/>
    <w:rsid w:val="006A1523"/>
    <w:rsid w:val="006A55D9"/>
    <w:rsid w:val="006B1359"/>
    <w:rsid w:val="006B13B7"/>
    <w:rsid w:val="006B232C"/>
    <w:rsid w:val="006B2901"/>
    <w:rsid w:val="006B3CE3"/>
    <w:rsid w:val="006B3DE8"/>
    <w:rsid w:val="006B3F22"/>
    <w:rsid w:val="006C1669"/>
    <w:rsid w:val="006C1BAD"/>
    <w:rsid w:val="006C7C6B"/>
    <w:rsid w:val="006C7DD1"/>
    <w:rsid w:val="006D1483"/>
    <w:rsid w:val="006D4233"/>
    <w:rsid w:val="006D5D9C"/>
    <w:rsid w:val="006E2E3F"/>
    <w:rsid w:val="006E3BB2"/>
    <w:rsid w:val="006E4302"/>
    <w:rsid w:val="006E5393"/>
    <w:rsid w:val="006E5D9A"/>
    <w:rsid w:val="006F03F9"/>
    <w:rsid w:val="006F1033"/>
    <w:rsid w:val="006F2D75"/>
    <w:rsid w:val="006F2F19"/>
    <w:rsid w:val="006F3186"/>
    <w:rsid w:val="006F3708"/>
    <w:rsid w:val="006F488C"/>
    <w:rsid w:val="0070266A"/>
    <w:rsid w:val="007043BA"/>
    <w:rsid w:val="0070487C"/>
    <w:rsid w:val="00710B05"/>
    <w:rsid w:val="00711838"/>
    <w:rsid w:val="007132F9"/>
    <w:rsid w:val="00715094"/>
    <w:rsid w:val="00715EB3"/>
    <w:rsid w:val="00723435"/>
    <w:rsid w:val="007260C5"/>
    <w:rsid w:val="00726E0F"/>
    <w:rsid w:val="00726FAE"/>
    <w:rsid w:val="0072705E"/>
    <w:rsid w:val="00727A80"/>
    <w:rsid w:val="00730414"/>
    <w:rsid w:val="00731F86"/>
    <w:rsid w:val="00732B99"/>
    <w:rsid w:val="00733702"/>
    <w:rsid w:val="00737120"/>
    <w:rsid w:val="00737360"/>
    <w:rsid w:val="007406F6"/>
    <w:rsid w:val="007419BE"/>
    <w:rsid w:val="00742743"/>
    <w:rsid w:val="00743963"/>
    <w:rsid w:val="007515E4"/>
    <w:rsid w:val="00751883"/>
    <w:rsid w:val="007522D2"/>
    <w:rsid w:val="00753F87"/>
    <w:rsid w:val="0075526B"/>
    <w:rsid w:val="00756640"/>
    <w:rsid w:val="00757DC7"/>
    <w:rsid w:val="00760222"/>
    <w:rsid w:val="007615FE"/>
    <w:rsid w:val="007638C1"/>
    <w:rsid w:val="00770ED2"/>
    <w:rsid w:val="0077266B"/>
    <w:rsid w:val="00772F18"/>
    <w:rsid w:val="00773164"/>
    <w:rsid w:val="00773EA9"/>
    <w:rsid w:val="0077471F"/>
    <w:rsid w:val="00777C9B"/>
    <w:rsid w:val="00777D77"/>
    <w:rsid w:val="00777DFD"/>
    <w:rsid w:val="0078046D"/>
    <w:rsid w:val="00780522"/>
    <w:rsid w:val="00782CE2"/>
    <w:rsid w:val="00786DD4"/>
    <w:rsid w:val="00787B81"/>
    <w:rsid w:val="0079025C"/>
    <w:rsid w:val="0079140C"/>
    <w:rsid w:val="00791797"/>
    <w:rsid w:val="0079395A"/>
    <w:rsid w:val="0079697E"/>
    <w:rsid w:val="007A2B59"/>
    <w:rsid w:val="007A4888"/>
    <w:rsid w:val="007A66E3"/>
    <w:rsid w:val="007A788E"/>
    <w:rsid w:val="007B406A"/>
    <w:rsid w:val="007B49D7"/>
    <w:rsid w:val="007B71C4"/>
    <w:rsid w:val="007C094D"/>
    <w:rsid w:val="007C2126"/>
    <w:rsid w:val="007C2C7D"/>
    <w:rsid w:val="007C3DB7"/>
    <w:rsid w:val="007C6871"/>
    <w:rsid w:val="007C6A0B"/>
    <w:rsid w:val="007D02B0"/>
    <w:rsid w:val="007D3969"/>
    <w:rsid w:val="007D4453"/>
    <w:rsid w:val="007D4E65"/>
    <w:rsid w:val="007D68D9"/>
    <w:rsid w:val="007D6A7B"/>
    <w:rsid w:val="007D6A94"/>
    <w:rsid w:val="007D6A99"/>
    <w:rsid w:val="007D6AD8"/>
    <w:rsid w:val="007E372B"/>
    <w:rsid w:val="007E398E"/>
    <w:rsid w:val="007E4668"/>
    <w:rsid w:val="007E5D08"/>
    <w:rsid w:val="007E7319"/>
    <w:rsid w:val="007F0834"/>
    <w:rsid w:val="007F0B28"/>
    <w:rsid w:val="007F3096"/>
    <w:rsid w:val="007F61DC"/>
    <w:rsid w:val="007F6C05"/>
    <w:rsid w:val="00801EA6"/>
    <w:rsid w:val="008023BE"/>
    <w:rsid w:val="00802EBC"/>
    <w:rsid w:val="00807FA4"/>
    <w:rsid w:val="00816E1A"/>
    <w:rsid w:val="00821A10"/>
    <w:rsid w:val="00821D62"/>
    <w:rsid w:val="00822D2A"/>
    <w:rsid w:val="008233FC"/>
    <w:rsid w:val="00823C4F"/>
    <w:rsid w:val="00826005"/>
    <w:rsid w:val="0082623E"/>
    <w:rsid w:val="00830092"/>
    <w:rsid w:val="0083026F"/>
    <w:rsid w:val="00833095"/>
    <w:rsid w:val="008334E9"/>
    <w:rsid w:val="00833555"/>
    <w:rsid w:val="0083395E"/>
    <w:rsid w:val="00840158"/>
    <w:rsid w:val="00840C18"/>
    <w:rsid w:val="008423A0"/>
    <w:rsid w:val="00844F92"/>
    <w:rsid w:val="008467A1"/>
    <w:rsid w:val="00850688"/>
    <w:rsid w:val="008554DC"/>
    <w:rsid w:val="00856BC4"/>
    <w:rsid w:val="0086147E"/>
    <w:rsid w:val="00862D1E"/>
    <w:rsid w:val="00863667"/>
    <w:rsid w:val="0086745A"/>
    <w:rsid w:val="00870867"/>
    <w:rsid w:val="00871887"/>
    <w:rsid w:val="00873E9F"/>
    <w:rsid w:val="0088153B"/>
    <w:rsid w:val="00882209"/>
    <w:rsid w:val="008839AD"/>
    <w:rsid w:val="00884D0E"/>
    <w:rsid w:val="008855E5"/>
    <w:rsid w:val="00892E1E"/>
    <w:rsid w:val="00893411"/>
    <w:rsid w:val="00893D2B"/>
    <w:rsid w:val="008945E0"/>
    <w:rsid w:val="008949C9"/>
    <w:rsid w:val="00894A30"/>
    <w:rsid w:val="00896EC1"/>
    <w:rsid w:val="008978E9"/>
    <w:rsid w:val="008A266D"/>
    <w:rsid w:val="008A2E84"/>
    <w:rsid w:val="008A4269"/>
    <w:rsid w:val="008A7890"/>
    <w:rsid w:val="008B4D2C"/>
    <w:rsid w:val="008B66F2"/>
    <w:rsid w:val="008B6C6B"/>
    <w:rsid w:val="008B7DDC"/>
    <w:rsid w:val="008C0741"/>
    <w:rsid w:val="008C0B53"/>
    <w:rsid w:val="008C1180"/>
    <w:rsid w:val="008C2366"/>
    <w:rsid w:val="008C2455"/>
    <w:rsid w:val="008C3399"/>
    <w:rsid w:val="008D08AE"/>
    <w:rsid w:val="008D1CE8"/>
    <w:rsid w:val="008D2847"/>
    <w:rsid w:val="008D4935"/>
    <w:rsid w:val="008E02CC"/>
    <w:rsid w:val="008E6E21"/>
    <w:rsid w:val="008E728F"/>
    <w:rsid w:val="008E7BDC"/>
    <w:rsid w:val="008E7DC9"/>
    <w:rsid w:val="00900587"/>
    <w:rsid w:val="00901A10"/>
    <w:rsid w:val="00902177"/>
    <w:rsid w:val="009028BD"/>
    <w:rsid w:val="0090515A"/>
    <w:rsid w:val="009071AE"/>
    <w:rsid w:val="00910511"/>
    <w:rsid w:val="00910AB2"/>
    <w:rsid w:val="00911B8F"/>
    <w:rsid w:val="00914640"/>
    <w:rsid w:val="00915165"/>
    <w:rsid w:val="0091575B"/>
    <w:rsid w:val="00915C02"/>
    <w:rsid w:val="00915E9B"/>
    <w:rsid w:val="00922FB4"/>
    <w:rsid w:val="0092362F"/>
    <w:rsid w:val="009240B9"/>
    <w:rsid w:val="00926576"/>
    <w:rsid w:val="00926F10"/>
    <w:rsid w:val="00927586"/>
    <w:rsid w:val="0092786A"/>
    <w:rsid w:val="00930B63"/>
    <w:rsid w:val="00932175"/>
    <w:rsid w:val="00932FD4"/>
    <w:rsid w:val="009333C1"/>
    <w:rsid w:val="00934CFD"/>
    <w:rsid w:val="009359F1"/>
    <w:rsid w:val="0093695E"/>
    <w:rsid w:val="009409BC"/>
    <w:rsid w:val="0094219F"/>
    <w:rsid w:val="00942F7F"/>
    <w:rsid w:val="0094321B"/>
    <w:rsid w:val="0094411E"/>
    <w:rsid w:val="009470D1"/>
    <w:rsid w:val="009472B1"/>
    <w:rsid w:val="00947BB1"/>
    <w:rsid w:val="0095031F"/>
    <w:rsid w:val="00950725"/>
    <w:rsid w:val="0095128A"/>
    <w:rsid w:val="00951540"/>
    <w:rsid w:val="00952958"/>
    <w:rsid w:val="00952A3E"/>
    <w:rsid w:val="00952AA1"/>
    <w:rsid w:val="00954768"/>
    <w:rsid w:val="009556EB"/>
    <w:rsid w:val="009564EF"/>
    <w:rsid w:val="00956E86"/>
    <w:rsid w:val="00965E43"/>
    <w:rsid w:val="00966D49"/>
    <w:rsid w:val="00977917"/>
    <w:rsid w:val="00982363"/>
    <w:rsid w:val="00985650"/>
    <w:rsid w:val="009877C8"/>
    <w:rsid w:val="00990AFA"/>
    <w:rsid w:val="009914E5"/>
    <w:rsid w:val="00992C78"/>
    <w:rsid w:val="00992E02"/>
    <w:rsid w:val="009A047D"/>
    <w:rsid w:val="009A229D"/>
    <w:rsid w:val="009A4F6B"/>
    <w:rsid w:val="009B01F5"/>
    <w:rsid w:val="009B2DA2"/>
    <w:rsid w:val="009B3F3D"/>
    <w:rsid w:val="009B4991"/>
    <w:rsid w:val="009C0A74"/>
    <w:rsid w:val="009C520C"/>
    <w:rsid w:val="009C5B4F"/>
    <w:rsid w:val="009D0534"/>
    <w:rsid w:val="009D0BBC"/>
    <w:rsid w:val="009D0C2C"/>
    <w:rsid w:val="009D147A"/>
    <w:rsid w:val="009D151C"/>
    <w:rsid w:val="009D68DD"/>
    <w:rsid w:val="009E08CF"/>
    <w:rsid w:val="009E2787"/>
    <w:rsid w:val="009E2998"/>
    <w:rsid w:val="009E3034"/>
    <w:rsid w:val="009E4BB8"/>
    <w:rsid w:val="009E615E"/>
    <w:rsid w:val="009E63BF"/>
    <w:rsid w:val="009E7B9F"/>
    <w:rsid w:val="009E7D64"/>
    <w:rsid w:val="009F053F"/>
    <w:rsid w:val="009F0766"/>
    <w:rsid w:val="009F23C3"/>
    <w:rsid w:val="009F3C43"/>
    <w:rsid w:val="009F4773"/>
    <w:rsid w:val="009F6E26"/>
    <w:rsid w:val="00A0134A"/>
    <w:rsid w:val="00A0268E"/>
    <w:rsid w:val="00A046AC"/>
    <w:rsid w:val="00A070EC"/>
    <w:rsid w:val="00A108C5"/>
    <w:rsid w:val="00A12E59"/>
    <w:rsid w:val="00A154A8"/>
    <w:rsid w:val="00A1584A"/>
    <w:rsid w:val="00A1703C"/>
    <w:rsid w:val="00A22484"/>
    <w:rsid w:val="00A23B85"/>
    <w:rsid w:val="00A24BE9"/>
    <w:rsid w:val="00A26017"/>
    <w:rsid w:val="00A26302"/>
    <w:rsid w:val="00A3094D"/>
    <w:rsid w:val="00A30B6F"/>
    <w:rsid w:val="00A314AF"/>
    <w:rsid w:val="00A34885"/>
    <w:rsid w:val="00A36731"/>
    <w:rsid w:val="00A40630"/>
    <w:rsid w:val="00A4368F"/>
    <w:rsid w:val="00A449C1"/>
    <w:rsid w:val="00A45B12"/>
    <w:rsid w:val="00A467BC"/>
    <w:rsid w:val="00A504B3"/>
    <w:rsid w:val="00A53C3A"/>
    <w:rsid w:val="00A53E1D"/>
    <w:rsid w:val="00A56639"/>
    <w:rsid w:val="00A5665A"/>
    <w:rsid w:val="00A56EE8"/>
    <w:rsid w:val="00A576B6"/>
    <w:rsid w:val="00A60200"/>
    <w:rsid w:val="00A66322"/>
    <w:rsid w:val="00A66AFF"/>
    <w:rsid w:val="00A6711C"/>
    <w:rsid w:val="00A67850"/>
    <w:rsid w:val="00A67CE6"/>
    <w:rsid w:val="00A67CFC"/>
    <w:rsid w:val="00A7075A"/>
    <w:rsid w:val="00A71E58"/>
    <w:rsid w:val="00A73931"/>
    <w:rsid w:val="00A75705"/>
    <w:rsid w:val="00A768D8"/>
    <w:rsid w:val="00A772C3"/>
    <w:rsid w:val="00A77C6E"/>
    <w:rsid w:val="00A811DA"/>
    <w:rsid w:val="00A82B68"/>
    <w:rsid w:val="00A83F8E"/>
    <w:rsid w:val="00A84BCC"/>
    <w:rsid w:val="00A85777"/>
    <w:rsid w:val="00A859AA"/>
    <w:rsid w:val="00A87359"/>
    <w:rsid w:val="00A90B08"/>
    <w:rsid w:val="00A92442"/>
    <w:rsid w:val="00A9295F"/>
    <w:rsid w:val="00A92FDC"/>
    <w:rsid w:val="00A93801"/>
    <w:rsid w:val="00A93DE2"/>
    <w:rsid w:val="00A93E77"/>
    <w:rsid w:val="00A93F95"/>
    <w:rsid w:val="00A956DF"/>
    <w:rsid w:val="00A9745A"/>
    <w:rsid w:val="00A9767A"/>
    <w:rsid w:val="00AA4D15"/>
    <w:rsid w:val="00AA5EAC"/>
    <w:rsid w:val="00AA7285"/>
    <w:rsid w:val="00AB230F"/>
    <w:rsid w:val="00AB6AFF"/>
    <w:rsid w:val="00AB7209"/>
    <w:rsid w:val="00AC1F81"/>
    <w:rsid w:val="00AC474A"/>
    <w:rsid w:val="00AC7CD9"/>
    <w:rsid w:val="00AD1896"/>
    <w:rsid w:val="00AD21BF"/>
    <w:rsid w:val="00AD3173"/>
    <w:rsid w:val="00AD361E"/>
    <w:rsid w:val="00AD3800"/>
    <w:rsid w:val="00AD5E3F"/>
    <w:rsid w:val="00AD60BB"/>
    <w:rsid w:val="00AE3701"/>
    <w:rsid w:val="00AE6AA7"/>
    <w:rsid w:val="00AE705A"/>
    <w:rsid w:val="00AE7839"/>
    <w:rsid w:val="00AF1EFA"/>
    <w:rsid w:val="00AF3BB8"/>
    <w:rsid w:val="00AF5721"/>
    <w:rsid w:val="00AF58D8"/>
    <w:rsid w:val="00B01005"/>
    <w:rsid w:val="00B01091"/>
    <w:rsid w:val="00B023AC"/>
    <w:rsid w:val="00B029CE"/>
    <w:rsid w:val="00B0379D"/>
    <w:rsid w:val="00B04151"/>
    <w:rsid w:val="00B043F5"/>
    <w:rsid w:val="00B04F2D"/>
    <w:rsid w:val="00B06EEA"/>
    <w:rsid w:val="00B170D6"/>
    <w:rsid w:val="00B2573A"/>
    <w:rsid w:val="00B261DA"/>
    <w:rsid w:val="00B300E0"/>
    <w:rsid w:val="00B3425A"/>
    <w:rsid w:val="00B35E98"/>
    <w:rsid w:val="00B41F8B"/>
    <w:rsid w:val="00B427B7"/>
    <w:rsid w:val="00B43777"/>
    <w:rsid w:val="00B479CF"/>
    <w:rsid w:val="00B507E6"/>
    <w:rsid w:val="00B5168B"/>
    <w:rsid w:val="00B5353A"/>
    <w:rsid w:val="00B54826"/>
    <w:rsid w:val="00B549AD"/>
    <w:rsid w:val="00B54C2E"/>
    <w:rsid w:val="00B55507"/>
    <w:rsid w:val="00B574F0"/>
    <w:rsid w:val="00B601ED"/>
    <w:rsid w:val="00B624FD"/>
    <w:rsid w:val="00B63C76"/>
    <w:rsid w:val="00B63DC9"/>
    <w:rsid w:val="00B63DFC"/>
    <w:rsid w:val="00B646E8"/>
    <w:rsid w:val="00B6633D"/>
    <w:rsid w:val="00B70BA1"/>
    <w:rsid w:val="00B73886"/>
    <w:rsid w:val="00B73EF0"/>
    <w:rsid w:val="00B7415F"/>
    <w:rsid w:val="00B75511"/>
    <w:rsid w:val="00B776EA"/>
    <w:rsid w:val="00B80ACC"/>
    <w:rsid w:val="00B8143F"/>
    <w:rsid w:val="00B81636"/>
    <w:rsid w:val="00B81A8D"/>
    <w:rsid w:val="00B831C1"/>
    <w:rsid w:val="00B8419B"/>
    <w:rsid w:val="00B85274"/>
    <w:rsid w:val="00B8579C"/>
    <w:rsid w:val="00B85912"/>
    <w:rsid w:val="00B85A73"/>
    <w:rsid w:val="00B87A15"/>
    <w:rsid w:val="00B90077"/>
    <w:rsid w:val="00B922D1"/>
    <w:rsid w:val="00B97DB3"/>
    <w:rsid w:val="00B97F90"/>
    <w:rsid w:val="00BA29F6"/>
    <w:rsid w:val="00BA2FB5"/>
    <w:rsid w:val="00BA3719"/>
    <w:rsid w:val="00BA490E"/>
    <w:rsid w:val="00BA4E65"/>
    <w:rsid w:val="00BA5622"/>
    <w:rsid w:val="00BB191B"/>
    <w:rsid w:val="00BB1B3F"/>
    <w:rsid w:val="00BB4308"/>
    <w:rsid w:val="00BB465B"/>
    <w:rsid w:val="00BB55C1"/>
    <w:rsid w:val="00BB60B4"/>
    <w:rsid w:val="00BB6903"/>
    <w:rsid w:val="00BB7B85"/>
    <w:rsid w:val="00BC2DE1"/>
    <w:rsid w:val="00BC3DA9"/>
    <w:rsid w:val="00BC3EF5"/>
    <w:rsid w:val="00BD2A8B"/>
    <w:rsid w:val="00BD5F5B"/>
    <w:rsid w:val="00BD75B5"/>
    <w:rsid w:val="00BE3A76"/>
    <w:rsid w:val="00BE54D0"/>
    <w:rsid w:val="00BE6228"/>
    <w:rsid w:val="00BE6775"/>
    <w:rsid w:val="00BE683A"/>
    <w:rsid w:val="00BF1990"/>
    <w:rsid w:val="00BF2AAD"/>
    <w:rsid w:val="00BF2ABC"/>
    <w:rsid w:val="00BF3770"/>
    <w:rsid w:val="00BF572F"/>
    <w:rsid w:val="00C003A4"/>
    <w:rsid w:val="00C0148F"/>
    <w:rsid w:val="00C0333D"/>
    <w:rsid w:val="00C033B9"/>
    <w:rsid w:val="00C03840"/>
    <w:rsid w:val="00C03FF6"/>
    <w:rsid w:val="00C070DF"/>
    <w:rsid w:val="00C13D0D"/>
    <w:rsid w:val="00C14FFC"/>
    <w:rsid w:val="00C17477"/>
    <w:rsid w:val="00C23B83"/>
    <w:rsid w:val="00C251BC"/>
    <w:rsid w:val="00C27A5C"/>
    <w:rsid w:val="00C30448"/>
    <w:rsid w:val="00C33F53"/>
    <w:rsid w:val="00C37A40"/>
    <w:rsid w:val="00C4094B"/>
    <w:rsid w:val="00C419D7"/>
    <w:rsid w:val="00C44249"/>
    <w:rsid w:val="00C51E0C"/>
    <w:rsid w:val="00C532AE"/>
    <w:rsid w:val="00C53357"/>
    <w:rsid w:val="00C53692"/>
    <w:rsid w:val="00C54488"/>
    <w:rsid w:val="00C555F8"/>
    <w:rsid w:val="00C573DB"/>
    <w:rsid w:val="00C61448"/>
    <w:rsid w:val="00C615E9"/>
    <w:rsid w:val="00C6379F"/>
    <w:rsid w:val="00C64E6B"/>
    <w:rsid w:val="00C67326"/>
    <w:rsid w:val="00C70C18"/>
    <w:rsid w:val="00C736B2"/>
    <w:rsid w:val="00C73A8B"/>
    <w:rsid w:val="00C73ADE"/>
    <w:rsid w:val="00C73EBC"/>
    <w:rsid w:val="00C766B5"/>
    <w:rsid w:val="00C77DBC"/>
    <w:rsid w:val="00C8237F"/>
    <w:rsid w:val="00C82C26"/>
    <w:rsid w:val="00C82C94"/>
    <w:rsid w:val="00C9182F"/>
    <w:rsid w:val="00C93886"/>
    <w:rsid w:val="00C95371"/>
    <w:rsid w:val="00C96A84"/>
    <w:rsid w:val="00CA0E8D"/>
    <w:rsid w:val="00CA472E"/>
    <w:rsid w:val="00CA71DB"/>
    <w:rsid w:val="00CB2222"/>
    <w:rsid w:val="00CB297C"/>
    <w:rsid w:val="00CB347C"/>
    <w:rsid w:val="00CB4F2D"/>
    <w:rsid w:val="00CB6DE9"/>
    <w:rsid w:val="00CC0BBF"/>
    <w:rsid w:val="00CC1DA6"/>
    <w:rsid w:val="00CD0569"/>
    <w:rsid w:val="00CD1E3F"/>
    <w:rsid w:val="00CD34CD"/>
    <w:rsid w:val="00CD5A33"/>
    <w:rsid w:val="00CD6270"/>
    <w:rsid w:val="00CE003D"/>
    <w:rsid w:val="00CE10BB"/>
    <w:rsid w:val="00CE23F0"/>
    <w:rsid w:val="00CE4009"/>
    <w:rsid w:val="00CE5E59"/>
    <w:rsid w:val="00CF018D"/>
    <w:rsid w:val="00CF2B60"/>
    <w:rsid w:val="00CF3E37"/>
    <w:rsid w:val="00CF59FB"/>
    <w:rsid w:val="00CF5B6A"/>
    <w:rsid w:val="00CF5EAB"/>
    <w:rsid w:val="00CF707D"/>
    <w:rsid w:val="00CF753B"/>
    <w:rsid w:val="00D00EEB"/>
    <w:rsid w:val="00D024AA"/>
    <w:rsid w:val="00D02859"/>
    <w:rsid w:val="00D02BB7"/>
    <w:rsid w:val="00D02FD0"/>
    <w:rsid w:val="00D06694"/>
    <w:rsid w:val="00D06941"/>
    <w:rsid w:val="00D10F9B"/>
    <w:rsid w:val="00D11790"/>
    <w:rsid w:val="00D12EEB"/>
    <w:rsid w:val="00D16E15"/>
    <w:rsid w:val="00D20F07"/>
    <w:rsid w:val="00D229D2"/>
    <w:rsid w:val="00D24DEA"/>
    <w:rsid w:val="00D2551B"/>
    <w:rsid w:val="00D41A3C"/>
    <w:rsid w:val="00D52CA3"/>
    <w:rsid w:val="00D54699"/>
    <w:rsid w:val="00D570BC"/>
    <w:rsid w:val="00D60D4C"/>
    <w:rsid w:val="00D61062"/>
    <w:rsid w:val="00D62895"/>
    <w:rsid w:val="00D63A64"/>
    <w:rsid w:val="00D65CAD"/>
    <w:rsid w:val="00D72BF8"/>
    <w:rsid w:val="00D7594F"/>
    <w:rsid w:val="00D8518A"/>
    <w:rsid w:val="00D86BB7"/>
    <w:rsid w:val="00D875AE"/>
    <w:rsid w:val="00D902D9"/>
    <w:rsid w:val="00D91463"/>
    <w:rsid w:val="00D921B1"/>
    <w:rsid w:val="00D93F07"/>
    <w:rsid w:val="00D95D93"/>
    <w:rsid w:val="00D97F04"/>
    <w:rsid w:val="00DA378E"/>
    <w:rsid w:val="00DA61D3"/>
    <w:rsid w:val="00DA66E5"/>
    <w:rsid w:val="00DA699F"/>
    <w:rsid w:val="00DA7BFC"/>
    <w:rsid w:val="00DB1DC1"/>
    <w:rsid w:val="00DB40C8"/>
    <w:rsid w:val="00DB5345"/>
    <w:rsid w:val="00DB5726"/>
    <w:rsid w:val="00DB6DC7"/>
    <w:rsid w:val="00DB71D7"/>
    <w:rsid w:val="00DC0369"/>
    <w:rsid w:val="00DC187E"/>
    <w:rsid w:val="00DC21A7"/>
    <w:rsid w:val="00DC24C8"/>
    <w:rsid w:val="00DC5B54"/>
    <w:rsid w:val="00DD2FCB"/>
    <w:rsid w:val="00DD424C"/>
    <w:rsid w:val="00DD5B29"/>
    <w:rsid w:val="00DD6B1D"/>
    <w:rsid w:val="00DE0D37"/>
    <w:rsid w:val="00DE11A7"/>
    <w:rsid w:val="00DE1272"/>
    <w:rsid w:val="00DE1514"/>
    <w:rsid w:val="00DE291C"/>
    <w:rsid w:val="00DF0715"/>
    <w:rsid w:val="00DF2B46"/>
    <w:rsid w:val="00DF47B5"/>
    <w:rsid w:val="00DF7869"/>
    <w:rsid w:val="00E00BFC"/>
    <w:rsid w:val="00E01AC2"/>
    <w:rsid w:val="00E031D4"/>
    <w:rsid w:val="00E033A7"/>
    <w:rsid w:val="00E07140"/>
    <w:rsid w:val="00E10DF6"/>
    <w:rsid w:val="00E10E20"/>
    <w:rsid w:val="00E114DE"/>
    <w:rsid w:val="00E117B5"/>
    <w:rsid w:val="00E11C91"/>
    <w:rsid w:val="00E12285"/>
    <w:rsid w:val="00E1258E"/>
    <w:rsid w:val="00E140BD"/>
    <w:rsid w:val="00E14352"/>
    <w:rsid w:val="00E167CE"/>
    <w:rsid w:val="00E20364"/>
    <w:rsid w:val="00E20CE1"/>
    <w:rsid w:val="00E220AF"/>
    <w:rsid w:val="00E22141"/>
    <w:rsid w:val="00E235DB"/>
    <w:rsid w:val="00E24138"/>
    <w:rsid w:val="00E2435A"/>
    <w:rsid w:val="00E243B4"/>
    <w:rsid w:val="00E26F70"/>
    <w:rsid w:val="00E27620"/>
    <w:rsid w:val="00E27F8B"/>
    <w:rsid w:val="00E3184D"/>
    <w:rsid w:val="00E32BF0"/>
    <w:rsid w:val="00E334C3"/>
    <w:rsid w:val="00E352F3"/>
    <w:rsid w:val="00E361CE"/>
    <w:rsid w:val="00E36A75"/>
    <w:rsid w:val="00E3778B"/>
    <w:rsid w:val="00E41AFB"/>
    <w:rsid w:val="00E427C8"/>
    <w:rsid w:val="00E44886"/>
    <w:rsid w:val="00E46796"/>
    <w:rsid w:val="00E46A04"/>
    <w:rsid w:val="00E51CEF"/>
    <w:rsid w:val="00E520BA"/>
    <w:rsid w:val="00E52E1C"/>
    <w:rsid w:val="00E5453B"/>
    <w:rsid w:val="00E54B71"/>
    <w:rsid w:val="00E60D26"/>
    <w:rsid w:val="00E61175"/>
    <w:rsid w:val="00E615F8"/>
    <w:rsid w:val="00E62164"/>
    <w:rsid w:val="00E625E1"/>
    <w:rsid w:val="00E62845"/>
    <w:rsid w:val="00E62E26"/>
    <w:rsid w:val="00E6624C"/>
    <w:rsid w:val="00E66B4F"/>
    <w:rsid w:val="00E72575"/>
    <w:rsid w:val="00E740BC"/>
    <w:rsid w:val="00E74804"/>
    <w:rsid w:val="00E76854"/>
    <w:rsid w:val="00E80468"/>
    <w:rsid w:val="00E82047"/>
    <w:rsid w:val="00E826BC"/>
    <w:rsid w:val="00E839B5"/>
    <w:rsid w:val="00E83D74"/>
    <w:rsid w:val="00E846E4"/>
    <w:rsid w:val="00E84962"/>
    <w:rsid w:val="00E85241"/>
    <w:rsid w:val="00E85B3B"/>
    <w:rsid w:val="00E8753B"/>
    <w:rsid w:val="00E94DC3"/>
    <w:rsid w:val="00E95BDE"/>
    <w:rsid w:val="00E96E8C"/>
    <w:rsid w:val="00EA2AE0"/>
    <w:rsid w:val="00EA2DD2"/>
    <w:rsid w:val="00EA3F55"/>
    <w:rsid w:val="00EA43EA"/>
    <w:rsid w:val="00EA4DBA"/>
    <w:rsid w:val="00EB46A7"/>
    <w:rsid w:val="00EB549C"/>
    <w:rsid w:val="00EB66C2"/>
    <w:rsid w:val="00EB7999"/>
    <w:rsid w:val="00EC1199"/>
    <w:rsid w:val="00EC3FBE"/>
    <w:rsid w:val="00EC65C8"/>
    <w:rsid w:val="00EC736F"/>
    <w:rsid w:val="00EC7D3F"/>
    <w:rsid w:val="00ED2E57"/>
    <w:rsid w:val="00ED6898"/>
    <w:rsid w:val="00ED7D66"/>
    <w:rsid w:val="00EE066E"/>
    <w:rsid w:val="00EE5621"/>
    <w:rsid w:val="00EE5D83"/>
    <w:rsid w:val="00EE688F"/>
    <w:rsid w:val="00EE7C0A"/>
    <w:rsid w:val="00EF0568"/>
    <w:rsid w:val="00EF1788"/>
    <w:rsid w:val="00EF1C8D"/>
    <w:rsid w:val="00EF4667"/>
    <w:rsid w:val="00EF5F4E"/>
    <w:rsid w:val="00EF7E39"/>
    <w:rsid w:val="00F00802"/>
    <w:rsid w:val="00F00D0E"/>
    <w:rsid w:val="00F01CE4"/>
    <w:rsid w:val="00F035D8"/>
    <w:rsid w:val="00F037DA"/>
    <w:rsid w:val="00F05BAB"/>
    <w:rsid w:val="00F12E13"/>
    <w:rsid w:val="00F1381A"/>
    <w:rsid w:val="00F23272"/>
    <w:rsid w:val="00F256AF"/>
    <w:rsid w:val="00F25809"/>
    <w:rsid w:val="00F25D34"/>
    <w:rsid w:val="00F27718"/>
    <w:rsid w:val="00F30674"/>
    <w:rsid w:val="00F344F7"/>
    <w:rsid w:val="00F35093"/>
    <w:rsid w:val="00F362A3"/>
    <w:rsid w:val="00F36EEA"/>
    <w:rsid w:val="00F40970"/>
    <w:rsid w:val="00F42B00"/>
    <w:rsid w:val="00F44344"/>
    <w:rsid w:val="00F44803"/>
    <w:rsid w:val="00F44881"/>
    <w:rsid w:val="00F44A15"/>
    <w:rsid w:val="00F468EA"/>
    <w:rsid w:val="00F52A84"/>
    <w:rsid w:val="00F53417"/>
    <w:rsid w:val="00F57FAB"/>
    <w:rsid w:val="00F61BF5"/>
    <w:rsid w:val="00F64681"/>
    <w:rsid w:val="00F6542B"/>
    <w:rsid w:val="00F74673"/>
    <w:rsid w:val="00F76A86"/>
    <w:rsid w:val="00F76FD3"/>
    <w:rsid w:val="00F8174E"/>
    <w:rsid w:val="00F81EBE"/>
    <w:rsid w:val="00F8211A"/>
    <w:rsid w:val="00F85A2E"/>
    <w:rsid w:val="00F871DF"/>
    <w:rsid w:val="00F90806"/>
    <w:rsid w:val="00F9082E"/>
    <w:rsid w:val="00F94C35"/>
    <w:rsid w:val="00F96FD0"/>
    <w:rsid w:val="00FA196C"/>
    <w:rsid w:val="00FA1C94"/>
    <w:rsid w:val="00FB0318"/>
    <w:rsid w:val="00FB0AE7"/>
    <w:rsid w:val="00FB0D07"/>
    <w:rsid w:val="00FB1AED"/>
    <w:rsid w:val="00FB2362"/>
    <w:rsid w:val="00FB3B91"/>
    <w:rsid w:val="00FB5C37"/>
    <w:rsid w:val="00FB6D03"/>
    <w:rsid w:val="00FB733D"/>
    <w:rsid w:val="00FC27DD"/>
    <w:rsid w:val="00FC3143"/>
    <w:rsid w:val="00FC31AA"/>
    <w:rsid w:val="00FE11DD"/>
    <w:rsid w:val="00FE2095"/>
    <w:rsid w:val="00FE26CA"/>
    <w:rsid w:val="00FE4421"/>
    <w:rsid w:val="00FE467B"/>
    <w:rsid w:val="00FE61E1"/>
    <w:rsid w:val="00FE65B2"/>
    <w:rsid w:val="00FF1014"/>
    <w:rsid w:val="00FF5508"/>
    <w:rsid w:val="00FF584F"/>
    <w:rsid w:val="00FF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Times New Roman" w:hAnsi="Cambria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Normal">
    <w:name w:val="Normal"/>
    <w:qFormat/>
    <w:rsid w:val="00777C9B"/>
    <w:pPr>
      <w:spacing w:after="200"/>
    </w:pPr>
    <w:rPr>
      <w:rFonts w:eastAsia="MS Mincho"/>
      <w:sz w:val="24"/>
      <w:szCs w:val="24"/>
      <w:lang w:eastAsia="en-US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rsid w:val="00777C9B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link w:val="Titre3Car"/>
    <w:uiPriority w:val="99"/>
    <w:qFormat/>
    <w:rsid w:val="00777C9B"/>
    <w:pPr>
      <w:keepNext/>
      <w:numPr>
        <w:ilvl w:val="2"/>
        <w:numId w:val="3"/>
      </w:numPr>
      <w:spacing w:before="240"/>
      <w:ind w:right="340"/>
      <w:outlineLvl w:val="2"/>
    </w:pPr>
    <w:rPr>
      <w:i/>
      <w:iCs/>
      <w:sz w:val="26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9"/>
    <w:rsid w:val="00777C9B"/>
    <w:rPr>
      <w:rFonts w:eastAsia="MS Mincho"/>
      <w:i/>
      <w:iCs/>
      <w:sz w:val="26"/>
    </w:rPr>
  </w:style>
  <w:style w:type="character" w:styleId="Lienhypertexte">
    <w:name w:val="Hyperlink"/>
    <w:uiPriority w:val="99"/>
    <w:unhideWhenUsed/>
    <w:rsid w:val="00CB6DE9"/>
    <w:rPr>
      <w:color w:val="0000FF"/>
      <w:u w:val="single"/>
    </w:rPr>
  </w:style>
  <w:style w:type="paragraph" w:customStyle="1" w:styleId="Default">
    <w:name w:val="Default"/>
    <w:rsid w:val="00CB6DE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ccentuation">
    <w:name w:val="Emphasis"/>
    <w:basedOn w:val="Policepardfaut"/>
    <w:uiPriority w:val="20"/>
    <w:qFormat/>
    <w:rsid w:val="00777C9B"/>
    <w:rPr>
      <w:i/>
    </w:rPr>
  </w:style>
  <w:style w:type="character" w:customStyle="1" w:styleId="A6">
    <w:name w:val="A6"/>
    <w:uiPriority w:val="99"/>
    <w:rsid w:val="00CB6DE9"/>
    <w:rPr>
      <w:rFonts w:cs="Trebuchet MS"/>
      <w:color w:val="000000"/>
      <w:sz w:val="14"/>
      <w:szCs w:val="14"/>
    </w:rPr>
  </w:style>
  <w:style w:type="character" w:styleId="SiteHTML">
    <w:name w:val="HTML Cite"/>
    <w:basedOn w:val="Policepardfaut"/>
    <w:uiPriority w:val="99"/>
    <w:semiHidden/>
    <w:unhideWhenUsed/>
    <w:rsid w:val="00CB6DE9"/>
    <w:rPr>
      <w:i/>
      <w:iCs/>
    </w:rPr>
  </w:style>
  <w:style w:type="paragraph" w:customStyle="1" w:styleId="texte">
    <w:name w:val="texte"/>
    <w:basedOn w:val="Normal"/>
    <w:rsid w:val="00CB6DE9"/>
    <w:pPr>
      <w:spacing w:before="100" w:beforeAutospacing="1" w:after="100" w:afterAutospacing="1" w:line="225" w:lineRule="atLeast"/>
    </w:pPr>
    <w:rPr>
      <w:rFonts w:ascii="Arial" w:eastAsia="Times New Roman" w:hAnsi="Arial" w:cs="Arial"/>
      <w:color w:val="00595C"/>
      <w:sz w:val="18"/>
      <w:szCs w:val="18"/>
      <w:lang w:eastAsia="fr-FR"/>
    </w:rPr>
  </w:style>
  <w:style w:type="character" w:styleId="lev">
    <w:name w:val="Strong"/>
    <w:basedOn w:val="Policepardfaut"/>
    <w:uiPriority w:val="22"/>
    <w:qFormat/>
    <w:rsid w:val="00CB6DE9"/>
    <w:rPr>
      <w:b/>
      <w:bCs/>
    </w:rPr>
  </w:style>
  <w:style w:type="paragraph" w:styleId="Paragraphedeliste">
    <w:name w:val="List Paragraph"/>
    <w:basedOn w:val="Normal"/>
    <w:link w:val="ParagraphedelisteCar"/>
    <w:uiPriority w:val="34"/>
    <w:qFormat/>
    <w:rsid w:val="00777C9B"/>
    <w:pPr>
      <w:spacing w:after="120"/>
      <w:jc w:val="both"/>
    </w:pPr>
    <w:rPr>
      <w:rFonts w:ascii="Garamond" w:hAnsi="Garamond"/>
      <w:szCs w:val="20"/>
    </w:rPr>
  </w:style>
  <w:style w:type="paragraph" w:styleId="NormalWeb">
    <w:name w:val="Normal (Web)"/>
    <w:basedOn w:val="Normal"/>
    <w:uiPriority w:val="99"/>
    <w:unhideWhenUsed/>
    <w:rsid w:val="00CB6DE9"/>
    <w:pPr>
      <w:spacing w:before="100" w:beforeAutospacing="1" w:after="119"/>
    </w:pPr>
    <w:rPr>
      <w:rFonts w:ascii="Times New Roman" w:eastAsia="Times New Roman" w:hAnsi="Times New Roman"/>
      <w:lang w:eastAsia="fr-FR"/>
    </w:rPr>
  </w:style>
  <w:style w:type="paragraph" w:styleId="Notedebasdepage">
    <w:name w:val="footnote text"/>
    <w:basedOn w:val="Normal"/>
    <w:link w:val="NotedebasdepageCar"/>
    <w:unhideWhenUsed/>
    <w:rsid w:val="00CB6DE9"/>
    <w:pPr>
      <w:spacing w:line="276" w:lineRule="auto"/>
    </w:pPr>
    <w:rPr>
      <w:rFonts w:ascii="Calibri" w:eastAsia="Calibri" w:hAnsi="Calibri"/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rsid w:val="00CB6DE9"/>
    <w:rPr>
      <w:rFonts w:ascii="Calibri" w:eastAsia="Calibri" w:hAnsi="Calibri" w:cs="Times New Roman"/>
      <w:sz w:val="20"/>
      <w:szCs w:val="20"/>
    </w:rPr>
  </w:style>
  <w:style w:type="paragraph" w:styleId="Sansinterligne">
    <w:name w:val="No Spacing"/>
    <w:uiPriority w:val="1"/>
    <w:qFormat/>
    <w:rsid w:val="00777C9B"/>
    <w:rPr>
      <w:rFonts w:eastAsia="MS Mincho"/>
      <w:sz w:val="22"/>
      <w:szCs w:val="22"/>
      <w:lang w:eastAsia="en-US"/>
    </w:rPr>
  </w:style>
  <w:style w:type="character" w:customStyle="1" w:styleId="apple-converted-space">
    <w:name w:val="apple-converted-space"/>
    <w:basedOn w:val="Policepardfaut"/>
    <w:rsid w:val="00CB6DE9"/>
  </w:style>
  <w:style w:type="character" w:customStyle="1" w:styleId="Titre2Car">
    <w:name w:val="Titre 2 Car"/>
    <w:basedOn w:val="Policepardfaut"/>
    <w:link w:val="Titre2"/>
    <w:uiPriority w:val="9"/>
    <w:semiHidden/>
    <w:rsid w:val="00777C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itre">
    <w:name w:val="Title"/>
    <w:basedOn w:val="Normal"/>
    <w:next w:val="Normal"/>
    <w:link w:val="TitreCar"/>
    <w:uiPriority w:val="10"/>
    <w:qFormat/>
    <w:rsid w:val="00777C9B"/>
    <w:rPr>
      <w:rFonts w:ascii="Arial" w:eastAsia="Times New Roman" w:hAnsi="Arial"/>
      <w:b/>
      <w:caps/>
      <w:sz w:val="32"/>
      <w:szCs w:val="20"/>
    </w:rPr>
  </w:style>
  <w:style w:type="character" w:customStyle="1" w:styleId="TitreCar">
    <w:name w:val="Titre Car"/>
    <w:basedOn w:val="Policepardfaut"/>
    <w:link w:val="Titre"/>
    <w:uiPriority w:val="10"/>
    <w:rsid w:val="00777C9B"/>
    <w:rPr>
      <w:rFonts w:ascii="Arial" w:hAnsi="Arial"/>
      <w:b/>
      <w:caps/>
      <w:sz w:val="32"/>
      <w:lang w:eastAsia="en-US"/>
    </w:rPr>
  </w:style>
  <w:style w:type="paragraph" w:styleId="Sous-titre">
    <w:name w:val="Subtitle"/>
    <w:basedOn w:val="Titre"/>
    <w:next w:val="Normal"/>
    <w:link w:val="Sous-titreCar"/>
    <w:uiPriority w:val="11"/>
    <w:qFormat/>
    <w:rsid w:val="00777C9B"/>
    <w:rPr>
      <w:sz w:val="24"/>
    </w:rPr>
  </w:style>
  <w:style w:type="character" w:customStyle="1" w:styleId="Sous-titreCar">
    <w:name w:val="Sous-titre Car"/>
    <w:basedOn w:val="Policepardfaut"/>
    <w:link w:val="Sous-titre"/>
    <w:uiPriority w:val="11"/>
    <w:rsid w:val="00777C9B"/>
    <w:rPr>
      <w:rFonts w:ascii="Arial" w:hAnsi="Arial"/>
      <w:b/>
      <w:caps/>
      <w:sz w:val="24"/>
      <w:lang w:eastAsia="en-US"/>
    </w:rPr>
  </w:style>
  <w:style w:type="character" w:customStyle="1" w:styleId="ParagraphedelisteCar">
    <w:name w:val="Paragraphe de liste Car"/>
    <w:link w:val="Paragraphedeliste"/>
    <w:uiPriority w:val="34"/>
    <w:locked/>
    <w:rsid w:val="00777C9B"/>
    <w:rPr>
      <w:rFonts w:ascii="Garamond" w:eastAsia="MS Mincho" w:hAnsi="Garamond"/>
      <w:sz w:val="24"/>
      <w:lang w:eastAsia="en-US"/>
    </w:rPr>
  </w:style>
  <w:style w:type="paragraph" w:styleId="Citation">
    <w:name w:val="Quote"/>
    <w:basedOn w:val="Paragraphedeliste"/>
    <w:next w:val="Normal"/>
    <w:link w:val="CitationCar"/>
    <w:uiPriority w:val="29"/>
    <w:qFormat/>
    <w:rsid w:val="00777C9B"/>
    <w:pPr>
      <w:ind w:left="567"/>
    </w:pPr>
    <w:rPr>
      <w:rFonts w:eastAsia="Times New Roman"/>
    </w:rPr>
  </w:style>
  <w:style w:type="character" w:customStyle="1" w:styleId="CitationCar">
    <w:name w:val="Citation Car"/>
    <w:basedOn w:val="Policepardfaut"/>
    <w:link w:val="Citation"/>
    <w:uiPriority w:val="29"/>
    <w:rsid w:val="00777C9B"/>
    <w:rPr>
      <w:rFonts w:ascii="Garamond" w:hAnsi="Garamond"/>
      <w:sz w:val="24"/>
      <w:lang w:eastAsia="en-US"/>
    </w:rPr>
  </w:style>
  <w:style w:type="character" w:styleId="Rfrenceple">
    <w:name w:val="Subtle Reference"/>
    <w:aliases w:val="Note de BdP"/>
    <w:basedOn w:val="Policepardfaut"/>
    <w:uiPriority w:val="31"/>
    <w:qFormat/>
    <w:rsid w:val="00777C9B"/>
    <w:rPr>
      <w:rFonts w:ascii="Garamond" w:hAnsi="Garamond"/>
      <w:sz w:val="20"/>
    </w:rPr>
  </w:style>
  <w:style w:type="paragraph" w:customStyle="1" w:styleId="Biblio">
    <w:name w:val="Biblio"/>
    <w:basedOn w:val="Normal"/>
    <w:qFormat/>
    <w:rsid w:val="00777C9B"/>
    <w:pPr>
      <w:spacing w:before="120"/>
      <w:ind w:left="568" w:hanging="284"/>
    </w:pPr>
    <w:rPr>
      <w:rFonts w:eastAsia="Times New Roman"/>
      <w:color w:val="000000"/>
    </w:rPr>
  </w:style>
  <w:style w:type="paragraph" w:customStyle="1" w:styleId="SignatureFA">
    <w:name w:val="Signature FA"/>
    <w:link w:val="SignatureFACar"/>
    <w:autoRedefine/>
    <w:qFormat/>
    <w:rsid w:val="00777C9B"/>
    <w:rPr>
      <w:rFonts w:ascii="Garamond" w:hAnsi="Garamond"/>
      <w:b/>
      <w:sz w:val="24"/>
      <w:lang w:eastAsia="en-US"/>
    </w:rPr>
  </w:style>
  <w:style w:type="character" w:customStyle="1" w:styleId="SignatureFACar">
    <w:name w:val="Signature FA Car"/>
    <w:link w:val="SignatureFA"/>
    <w:locked/>
    <w:rsid w:val="00777C9B"/>
    <w:rPr>
      <w:rFonts w:ascii="Garamond" w:hAnsi="Garamond"/>
      <w:b/>
      <w:sz w:val="24"/>
      <w:lang w:eastAsia="en-US"/>
    </w:rPr>
  </w:style>
  <w:style w:type="paragraph" w:customStyle="1" w:styleId="Titre2FA">
    <w:name w:val="Titre 2 FA"/>
    <w:basedOn w:val="Sous-titre"/>
    <w:link w:val="Titre2FACar"/>
    <w:qFormat/>
    <w:rsid w:val="0055451D"/>
    <w:pPr>
      <w:spacing w:before="120" w:after="0"/>
      <w:jc w:val="both"/>
    </w:pPr>
    <w:rPr>
      <w:rFonts w:ascii="Garamond" w:hAnsi="Garamond"/>
      <w:caps w:val="0"/>
      <w:szCs w:val="24"/>
    </w:rPr>
  </w:style>
  <w:style w:type="character" w:customStyle="1" w:styleId="Titre2FACar">
    <w:name w:val="Titre 2 FA Car"/>
    <w:link w:val="Titre2FA"/>
    <w:locked/>
    <w:rsid w:val="0055451D"/>
    <w:rPr>
      <w:rFonts w:ascii="Garamond" w:hAnsi="Garamond"/>
      <w:b/>
      <w:sz w:val="24"/>
      <w:szCs w:val="24"/>
      <w:lang w:eastAsia="en-US"/>
    </w:rPr>
  </w:style>
  <w:style w:type="paragraph" w:customStyle="1" w:styleId="ParagraphetiretFA">
    <w:name w:val="Paragraphe tiret FA"/>
    <w:basedOn w:val="Paragraphedeliste"/>
    <w:link w:val="ParagraphetiretFACar"/>
    <w:qFormat/>
    <w:rsid w:val="00777C9B"/>
    <w:rPr>
      <w:rFonts w:eastAsia="Times New Roman"/>
      <w:szCs w:val="24"/>
    </w:rPr>
  </w:style>
  <w:style w:type="character" w:customStyle="1" w:styleId="ParagraphetiretFACar">
    <w:name w:val="Paragraphe tiret FA Car"/>
    <w:basedOn w:val="ParagraphedelisteCar"/>
    <w:link w:val="ParagraphetiretFA"/>
    <w:locked/>
    <w:rsid w:val="00777C9B"/>
    <w:rPr>
      <w:rFonts w:ascii="Garamond" w:eastAsia="MS Mincho" w:hAnsi="Garamond"/>
      <w:sz w:val="24"/>
      <w:szCs w:val="24"/>
      <w:lang w:eastAsia="en-US"/>
    </w:rPr>
  </w:style>
  <w:style w:type="paragraph" w:customStyle="1" w:styleId="SignaturefinFA">
    <w:name w:val="Signature fin FA"/>
    <w:basedOn w:val="Normal"/>
    <w:link w:val="SignaturefinFACar"/>
    <w:qFormat/>
    <w:rsid w:val="00777C9B"/>
    <w:pPr>
      <w:spacing w:after="0"/>
      <w:ind w:firstLine="567"/>
      <w:jc w:val="right"/>
    </w:pPr>
    <w:rPr>
      <w:rFonts w:ascii="Garamond" w:eastAsia="Times New Roman" w:hAnsi="Garamond"/>
      <w:b/>
      <w:szCs w:val="20"/>
    </w:rPr>
  </w:style>
  <w:style w:type="character" w:customStyle="1" w:styleId="SignaturefinFACar">
    <w:name w:val="Signature fin FA Car"/>
    <w:link w:val="SignaturefinFA"/>
    <w:locked/>
    <w:rsid w:val="00777C9B"/>
    <w:rPr>
      <w:rFonts w:ascii="Garamond" w:hAnsi="Garamond"/>
      <w:b/>
      <w:sz w:val="24"/>
      <w:lang w:eastAsia="en-US"/>
    </w:rPr>
  </w:style>
  <w:style w:type="paragraph" w:customStyle="1" w:styleId="ParagraphenumrotFA">
    <w:name w:val="Paragraphe numéroté FA"/>
    <w:basedOn w:val="Paragraphedeliste"/>
    <w:link w:val="ParagraphenumrotFACar"/>
    <w:qFormat/>
    <w:rsid w:val="00777C9B"/>
    <w:pPr>
      <w:numPr>
        <w:numId w:val="4"/>
      </w:numPr>
    </w:pPr>
    <w:rPr>
      <w:rFonts w:eastAsia="Times New Roman"/>
      <w:szCs w:val="22"/>
    </w:rPr>
  </w:style>
  <w:style w:type="character" w:customStyle="1" w:styleId="ParagraphenumrotFACar">
    <w:name w:val="Paragraphe numéroté FA Car"/>
    <w:link w:val="ParagraphenumrotFA"/>
    <w:locked/>
    <w:rsid w:val="00777C9B"/>
    <w:rPr>
      <w:rFonts w:ascii="Garamond" w:hAnsi="Garamond"/>
      <w:sz w:val="24"/>
      <w:szCs w:val="22"/>
      <w:lang w:eastAsia="en-US"/>
    </w:rPr>
  </w:style>
  <w:style w:type="paragraph" w:customStyle="1" w:styleId="Titre1FA">
    <w:name w:val="Titre 1 FA"/>
    <w:basedOn w:val="Normal"/>
    <w:link w:val="Titre1FACar"/>
    <w:qFormat/>
    <w:rsid w:val="0055451D"/>
    <w:pPr>
      <w:spacing w:before="240" w:after="120"/>
      <w:jc w:val="both"/>
    </w:pPr>
    <w:rPr>
      <w:rFonts w:ascii="Garamond" w:eastAsia="Times New Roman" w:hAnsi="Garamond"/>
      <w:b/>
      <w:color w:val="000000"/>
      <w:sz w:val="32"/>
      <w:szCs w:val="20"/>
    </w:rPr>
  </w:style>
  <w:style w:type="character" w:customStyle="1" w:styleId="Titre1FACar">
    <w:name w:val="Titre 1 FA Car"/>
    <w:link w:val="Titre1FA"/>
    <w:locked/>
    <w:rsid w:val="0055451D"/>
    <w:rPr>
      <w:rFonts w:ascii="Garamond" w:hAnsi="Garamond"/>
      <w:b/>
      <w:color w:val="000000"/>
      <w:sz w:val="32"/>
      <w:lang w:eastAsia="en-US"/>
    </w:rPr>
  </w:style>
  <w:style w:type="paragraph" w:customStyle="1" w:styleId="Titre3FA">
    <w:name w:val="Titre 3 FA"/>
    <w:basedOn w:val="Sansinterligne"/>
    <w:link w:val="Titre3FACar"/>
    <w:qFormat/>
    <w:rsid w:val="0055451D"/>
    <w:pPr>
      <w:spacing w:before="240" w:after="120"/>
      <w:jc w:val="both"/>
    </w:pPr>
    <w:rPr>
      <w:rFonts w:ascii="Garamond" w:eastAsia="Times New Roman" w:hAnsi="Garamond"/>
      <w:b/>
      <w:i/>
      <w:sz w:val="28"/>
      <w:szCs w:val="20"/>
    </w:rPr>
  </w:style>
  <w:style w:type="character" w:customStyle="1" w:styleId="Titre3FACar">
    <w:name w:val="Titre 3 FA Car"/>
    <w:link w:val="Titre3FA"/>
    <w:locked/>
    <w:rsid w:val="0055451D"/>
    <w:rPr>
      <w:rFonts w:ascii="Garamond" w:hAnsi="Garamond"/>
      <w:b/>
      <w:i/>
      <w:sz w:val="28"/>
      <w:lang w:eastAsia="en-US"/>
    </w:rPr>
  </w:style>
  <w:style w:type="paragraph" w:customStyle="1" w:styleId="Citation2">
    <w:name w:val="Citation 2"/>
    <w:basedOn w:val="Citation"/>
    <w:link w:val="Citation2Car"/>
    <w:qFormat/>
    <w:rsid w:val="00777C9B"/>
    <w:pPr>
      <w:spacing w:after="0"/>
      <w:ind w:left="0"/>
    </w:pPr>
    <w:rPr>
      <w:szCs w:val="24"/>
    </w:rPr>
  </w:style>
  <w:style w:type="character" w:customStyle="1" w:styleId="Citation2Car">
    <w:name w:val="Citation 2 Car"/>
    <w:basedOn w:val="CitationCar"/>
    <w:link w:val="Citation2"/>
    <w:locked/>
    <w:rsid w:val="00777C9B"/>
    <w:rPr>
      <w:rFonts w:ascii="Garamond" w:hAnsi="Garamond"/>
      <w:sz w:val="24"/>
      <w:szCs w:val="24"/>
      <w:lang w:eastAsia="en-US"/>
    </w:rPr>
  </w:style>
  <w:style w:type="character" w:styleId="Lienhypertextesuivi">
    <w:name w:val="FollowedHyperlink"/>
    <w:basedOn w:val="Policepardfaut"/>
    <w:uiPriority w:val="99"/>
    <w:semiHidden/>
    <w:unhideWhenUsed/>
    <w:rsid w:val="0055451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Times New Roman" w:hAnsi="Cambria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Normal">
    <w:name w:val="Normal"/>
    <w:qFormat/>
    <w:rsid w:val="00777C9B"/>
    <w:pPr>
      <w:spacing w:after="200"/>
    </w:pPr>
    <w:rPr>
      <w:rFonts w:eastAsia="MS Mincho"/>
      <w:sz w:val="24"/>
      <w:szCs w:val="24"/>
      <w:lang w:eastAsia="en-US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rsid w:val="00777C9B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link w:val="Titre3Car"/>
    <w:uiPriority w:val="99"/>
    <w:qFormat/>
    <w:rsid w:val="00777C9B"/>
    <w:pPr>
      <w:keepNext/>
      <w:numPr>
        <w:ilvl w:val="2"/>
        <w:numId w:val="3"/>
      </w:numPr>
      <w:spacing w:before="240"/>
      <w:ind w:right="340"/>
      <w:outlineLvl w:val="2"/>
    </w:pPr>
    <w:rPr>
      <w:i/>
      <w:iCs/>
      <w:sz w:val="26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9"/>
    <w:rsid w:val="00777C9B"/>
    <w:rPr>
      <w:rFonts w:eastAsia="MS Mincho"/>
      <w:i/>
      <w:iCs/>
      <w:sz w:val="26"/>
    </w:rPr>
  </w:style>
  <w:style w:type="character" w:styleId="Lienhypertexte">
    <w:name w:val="Hyperlink"/>
    <w:uiPriority w:val="99"/>
    <w:unhideWhenUsed/>
    <w:rsid w:val="00CB6DE9"/>
    <w:rPr>
      <w:color w:val="0000FF"/>
      <w:u w:val="single"/>
    </w:rPr>
  </w:style>
  <w:style w:type="paragraph" w:customStyle="1" w:styleId="Default">
    <w:name w:val="Default"/>
    <w:rsid w:val="00CB6DE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ccentuation">
    <w:name w:val="Emphasis"/>
    <w:basedOn w:val="Policepardfaut"/>
    <w:uiPriority w:val="20"/>
    <w:qFormat/>
    <w:rsid w:val="00777C9B"/>
    <w:rPr>
      <w:i/>
    </w:rPr>
  </w:style>
  <w:style w:type="character" w:customStyle="1" w:styleId="A6">
    <w:name w:val="A6"/>
    <w:uiPriority w:val="99"/>
    <w:rsid w:val="00CB6DE9"/>
    <w:rPr>
      <w:rFonts w:cs="Trebuchet MS"/>
      <w:color w:val="000000"/>
      <w:sz w:val="14"/>
      <w:szCs w:val="14"/>
    </w:rPr>
  </w:style>
  <w:style w:type="character" w:styleId="SiteHTML">
    <w:name w:val="HTML Cite"/>
    <w:basedOn w:val="Policepardfaut"/>
    <w:uiPriority w:val="99"/>
    <w:semiHidden/>
    <w:unhideWhenUsed/>
    <w:rsid w:val="00CB6DE9"/>
    <w:rPr>
      <w:i/>
      <w:iCs/>
    </w:rPr>
  </w:style>
  <w:style w:type="paragraph" w:customStyle="1" w:styleId="texte">
    <w:name w:val="texte"/>
    <w:basedOn w:val="Normal"/>
    <w:rsid w:val="00CB6DE9"/>
    <w:pPr>
      <w:spacing w:before="100" w:beforeAutospacing="1" w:after="100" w:afterAutospacing="1" w:line="225" w:lineRule="atLeast"/>
    </w:pPr>
    <w:rPr>
      <w:rFonts w:ascii="Arial" w:eastAsia="Times New Roman" w:hAnsi="Arial" w:cs="Arial"/>
      <w:color w:val="00595C"/>
      <w:sz w:val="18"/>
      <w:szCs w:val="18"/>
      <w:lang w:eastAsia="fr-FR"/>
    </w:rPr>
  </w:style>
  <w:style w:type="character" w:styleId="lev">
    <w:name w:val="Strong"/>
    <w:basedOn w:val="Policepardfaut"/>
    <w:uiPriority w:val="22"/>
    <w:qFormat/>
    <w:rsid w:val="00CB6DE9"/>
    <w:rPr>
      <w:b/>
      <w:bCs/>
    </w:rPr>
  </w:style>
  <w:style w:type="paragraph" w:styleId="Paragraphedeliste">
    <w:name w:val="List Paragraph"/>
    <w:basedOn w:val="Normal"/>
    <w:link w:val="ParagraphedelisteCar"/>
    <w:uiPriority w:val="34"/>
    <w:qFormat/>
    <w:rsid w:val="00777C9B"/>
    <w:pPr>
      <w:spacing w:after="120"/>
      <w:jc w:val="both"/>
    </w:pPr>
    <w:rPr>
      <w:rFonts w:ascii="Garamond" w:hAnsi="Garamond"/>
      <w:szCs w:val="20"/>
    </w:rPr>
  </w:style>
  <w:style w:type="paragraph" w:styleId="NormalWeb">
    <w:name w:val="Normal (Web)"/>
    <w:basedOn w:val="Normal"/>
    <w:uiPriority w:val="99"/>
    <w:unhideWhenUsed/>
    <w:rsid w:val="00CB6DE9"/>
    <w:pPr>
      <w:spacing w:before="100" w:beforeAutospacing="1" w:after="119"/>
    </w:pPr>
    <w:rPr>
      <w:rFonts w:ascii="Times New Roman" w:eastAsia="Times New Roman" w:hAnsi="Times New Roman"/>
      <w:lang w:eastAsia="fr-FR"/>
    </w:rPr>
  </w:style>
  <w:style w:type="paragraph" w:styleId="Notedebasdepage">
    <w:name w:val="footnote text"/>
    <w:basedOn w:val="Normal"/>
    <w:link w:val="NotedebasdepageCar"/>
    <w:unhideWhenUsed/>
    <w:rsid w:val="00CB6DE9"/>
    <w:pPr>
      <w:spacing w:line="276" w:lineRule="auto"/>
    </w:pPr>
    <w:rPr>
      <w:rFonts w:ascii="Calibri" w:eastAsia="Calibri" w:hAnsi="Calibri"/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rsid w:val="00CB6DE9"/>
    <w:rPr>
      <w:rFonts w:ascii="Calibri" w:eastAsia="Calibri" w:hAnsi="Calibri" w:cs="Times New Roman"/>
      <w:sz w:val="20"/>
      <w:szCs w:val="20"/>
    </w:rPr>
  </w:style>
  <w:style w:type="paragraph" w:styleId="Sansinterligne">
    <w:name w:val="No Spacing"/>
    <w:uiPriority w:val="1"/>
    <w:qFormat/>
    <w:rsid w:val="00777C9B"/>
    <w:rPr>
      <w:rFonts w:eastAsia="MS Mincho"/>
      <w:sz w:val="22"/>
      <w:szCs w:val="22"/>
      <w:lang w:eastAsia="en-US"/>
    </w:rPr>
  </w:style>
  <w:style w:type="character" w:customStyle="1" w:styleId="apple-converted-space">
    <w:name w:val="apple-converted-space"/>
    <w:basedOn w:val="Policepardfaut"/>
    <w:rsid w:val="00CB6DE9"/>
  </w:style>
  <w:style w:type="character" w:customStyle="1" w:styleId="Titre2Car">
    <w:name w:val="Titre 2 Car"/>
    <w:basedOn w:val="Policepardfaut"/>
    <w:link w:val="Titre2"/>
    <w:uiPriority w:val="9"/>
    <w:semiHidden/>
    <w:rsid w:val="00777C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itre">
    <w:name w:val="Title"/>
    <w:basedOn w:val="Normal"/>
    <w:next w:val="Normal"/>
    <w:link w:val="TitreCar"/>
    <w:uiPriority w:val="10"/>
    <w:qFormat/>
    <w:rsid w:val="00777C9B"/>
    <w:rPr>
      <w:rFonts w:ascii="Arial" w:eastAsia="Times New Roman" w:hAnsi="Arial"/>
      <w:b/>
      <w:caps/>
      <w:sz w:val="32"/>
      <w:szCs w:val="20"/>
    </w:rPr>
  </w:style>
  <w:style w:type="character" w:customStyle="1" w:styleId="TitreCar">
    <w:name w:val="Titre Car"/>
    <w:basedOn w:val="Policepardfaut"/>
    <w:link w:val="Titre"/>
    <w:uiPriority w:val="10"/>
    <w:rsid w:val="00777C9B"/>
    <w:rPr>
      <w:rFonts w:ascii="Arial" w:hAnsi="Arial"/>
      <w:b/>
      <w:caps/>
      <w:sz w:val="32"/>
      <w:lang w:eastAsia="en-US"/>
    </w:rPr>
  </w:style>
  <w:style w:type="paragraph" w:styleId="Sous-titre">
    <w:name w:val="Subtitle"/>
    <w:basedOn w:val="Titre"/>
    <w:next w:val="Normal"/>
    <w:link w:val="Sous-titreCar"/>
    <w:uiPriority w:val="11"/>
    <w:qFormat/>
    <w:rsid w:val="00777C9B"/>
    <w:rPr>
      <w:sz w:val="24"/>
    </w:rPr>
  </w:style>
  <w:style w:type="character" w:customStyle="1" w:styleId="Sous-titreCar">
    <w:name w:val="Sous-titre Car"/>
    <w:basedOn w:val="Policepardfaut"/>
    <w:link w:val="Sous-titre"/>
    <w:uiPriority w:val="11"/>
    <w:rsid w:val="00777C9B"/>
    <w:rPr>
      <w:rFonts w:ascii="Arial" w:hAnsi="Arial"/>
      <w:b/>
      <w:caps/>
      <w:sz w:val="24"/>
      <w:lang w:eastAsia="en-US"/>
    </w:rPr>
  </w:style>
  <w:style w:type="character" w:customStyle="1" w:styleId="ParagraphedelisteCar">
    <w:name w:val="Paragraphe de liste Car"/>
    <w:link w:val="Paragraphedeliste"/>
    <w:uiPriority w:val="34"/>
    <w:locked/>
    <w:rsid w:val="00777C9B"/>
    <w:rPr>
      <w:rFonts w:ascii="Garamond" w:eastAsia="MS Mincho" w:hAnsi="Garamond"/>
      <w:sz w:val="24"/>
      <w:lang w:eastAsia="en-US"/>
    </w:rPr>
  </w:style>
  <w:style w:type="paragraph" w:styleId="Citation">
    <w:name w:val="Quote"/>
    <w:basedOn w:val="Paragraphedeliste"/>
    <w:next w:val="Normal"/>
    <w:link w:val="CitationCar"/>
    <w:uiPriority w:val="29"/>
    <w:qFormat/>
    <w:rsid w:val="00777C9B"/>
    <w:pPr>
      <w:ind w:left="567"/>
    </w:pPr>
    <w:rPr>
      <w:rFonts w:eastAsia="Times New Roman"/>
    </w:rPr>
  </w:style>
  <w:style w:type="character" w:customStyle="1" w:styleId="CitationCar">
    <w:name w:val="Citation Car"/>
    <w:basedOn w:val="Policepardfaut"/>
    <w:link w:val="Citation"/>
    <w:uiPriority w:val="29"/>
    <w:rsid w:val="00777C9B"/>
    <w:rPr>
      <w:rFonts w:ascii="Garamond" w:hAnsi="Garamond"/>
      <w:sz w:val="24"/>
      <w:lang w:eastAsia="en-US"/>
    </w:rPr>
  </w:style>
  <w:style w:type="character" w:styleId="Rfrenceple">
    <w:name w:val="Subtle Reference"/>
    <w:aliases w:val="Note de BdP"/>
    <w:basedOn w:val="Policepardfaut"/>
    <w:uiPriority w:val="31"/>
    <w:qFormat/>
    <w:rsid w:val="00777C9B"/>
    <w:rPr>
      <w:rFonts w:ascii="Garamond" w:hAnsi="Garamond"/>
      <w:sz w:val="20"/>
    </w:rPr>
  </w:style>
  <w:style w:type="paragraph" w:customStyle="1" w:styleId="Biblio">
    <w:name w:val="Biblio"/>
    <w:basedOn w:val="Normal"/>
    <w:qFormat/>
    <w:rsid w:val="00777C9B"/>
    <w:pPr>
      <w:spacing w:before="120"/>
      <w:ind w:left="568" w:hanging="284"/>
    </w:pPr>
    <w:rPr>
      <w:rFonts w:eastAsia="Times New Roman"/>
      <w:color w:val="000000"/>
    </w:rPr>
  </w:style>
  <w:style w:type="paragraph" w:customStyle="1" w:styleId="SignatureFA">
    <w:name w:val="Signature FA"/>
    <w:link w:val="SignatureFACar"/>
    <w:autoRedefine/>
    <w:qFormat/>
    <w:rsid w:val="00777C9B"/>
    <w:rPr>
      <w:rFonts w:ascii="Garamond" w:hAnsi="Garamond"/>
      <w:b/>
      <w:sz w:val="24"/>
      <w:lang w:eastAsia="en-US"/>
    </w:rPr>
  </w:style>
  <w:style w:type="character" w:customStyle="1" w:styleId="SignatureFACar">
    <w:name w:val="Signature FA Car"/>
    <w:link w:val="SignatureFA"/>
    <w:locked/>
    <w:rsid w:val="00777C9B"/>
    <w:rPr>
      <w:rFonts w:ascii="Garamond" w:hAnsi="Garamond"/>
      <w:b/>
      <w:sz w:val="24"/>
      <w:lang w:eastAsia="en-US"/>
    </w:rPr>
  </w:style>
  <w:style w:type="paragraph" w:customStyle="1" w:styleId="Titre2FA">
    <w:name w:val="Titre 2 FA"/>
    <w:basedOn w:val="Sous-titre"/>
    <w:link w:val="Titre2FACar"/>
    <w:qFormat/>
    <w:rsid w:val="0055451D"/>
    <w:pPr>
      <w:spacing w:before="120" w:after="0"/>
      <w:jc w:val="both"/>
    </w:pPr>
    <w:rPr>
      <w:rFonts w:ascii="Garamond" w:hAnsi="Garamond"/>
      <w:caps w:val="0"/>
      <w:szCs w:val="24"/>
    </w:rPr>
  </w:style>
  <w:style w:type="character" w:customStyle="1" w:styleId="Titre2FACar">
    <w:name w:val="Titre 2 FA Car"/>
    <w:link w:val="Titre2FA"/>
    <w:locked/>
    <w:rsid w:val="0055451D"/>
    <w:rPr>
      <w:rFonts w:ascii="Garamond" w:hAnsi="Garamond"/>
      <w:b/>
      <w:sz w:val="24"/>
      <w:szCs w:val="24"/>
      <w:lang w:eastAsia="en-US"/>
    </w:rPr>
  </w:style>
  <w:style w:type="paragraph" w:customStyle="1" w:styleId="ParagraphetiretFA">
    <w:name w:val="Paragraphe tiret FA"/>
    <w:basedOn w:val="Paragraphedeliste"/>
    <w:link w:val="ParagraphetiretFACar"/>
    <w:qFormat/>
    <w:rsid w:val="00777C9B"/>
    <w:rPr>
      <w:rFonts w:eastAsia="Times New Roman"/>
      <w:szCs w:val="24"/>
    </w:rPr>
  </w:style>
  <w:style w:type="character" w:customStyle="1" w:styleId="ParagraphetiretFACar">
    <w:name w:val="Paragraphe tiret FA Car"/>
    <w:basedOn w:val="ParagraphedelisteCar"/>
    <w:link w:val="ParagraphetiretFA"/>
    <w:locked/>
    <w:rsid w:val="00777C9B"/>
    <w:rPr>
      <w:rFonts w:ascii="Garamond" w:eastAsia="MS Mincho" w:hAnsi="Garamond"/>
      <w:sz w:val="24"/>
      <w:szCs w:val="24"/>
      <w:lang w:eastAsia="en-US"/>
    </w:rPr>
  </w:style>
  <w:style w:type="paragraph" w:customStyle="1" w:styleId="SignaturefinFA">
    <w:name w:val="Signature fin FA"/>
    <w:basedOn w:val="Normal"/>
    <w:link w:val="SignaturefinFACar"/>
    <w:qFormat/>
    <w:rsid w:val="00777C9B"/>
    <w:pPr>
      <w:spacing w:after="0"/>
      <w:ind w:firstLine="567"/>
      <w:jc w:val="right"/>
    </w:pPr>
    <w:rPr>
      <w:rFonts w:ascii="Garamond" w:eastAsia="Times New Roman" w:hAnsi="Garamond"/>
      <w:b/>
      <w:szCs w:val="20"/>
    </w:rPr>
  </w:style>
  <w:style w:type="character" w:customStyle="1" w:styleId="SignaturefinFACar">
    <w:name w:val="Signature fin FA Car"/>
    <w:link w:val="SignaturefinFA"/>
    <w:locked/>
    <w:rsid w:val="00777C9B"/>
    <w:rPr>
      <w:rFonts w:ascii="Garamond" w:hAnsi="Garamond"/>
      <w:b/>
      <w:sz w:val="24"/>
      <w:lang w:eastAsia="en-US"/>
    </w:rPr>
  </w:style>
  <w:style w:type="paragraph" w:customStyle="1" w:styleId="ParagraphenumrotFA">
    <w:name w:val="Paragraphe numéroté FA"/>
    <w:basedOn w:val="Paragraphedeliste"/>
    <w:link w:val="ParagraphenumrotFACar"/>
    <w:qFormat/>
    <w:rsid w:val="00777C9B"/>
    <w:pPr>
      <w:numPr>
        <w:numId w:val="4"/>
      </w:numPr>
    </w:pPr>
    <w:rPr>
      <w:rFonts w:eastAsia="Times New Roman"/>
      <w:szCs w:val="22"/>
    </w:rPr>
  </w:style>
  <w:style w:type="character" w:customStyle="1" w:styleId="ParagraphenumrotFACar">
    <w:name w:val="Paragraphe numéroté FA Car"/>
    <w:link w:val="ParagraphenumrotFA"/>
    <w:locked/>
    <w:rsid w:val="00777C9B"/>
    <w:rPr>
      <w:rFonts w:ascii="Garamond" w:hAnsi="Garamond"/>
      <w:sz w:val="24"/>
      <w:szCs w:val="22"/>
      <w:lang w:eastAsia="en-US"/>
    </w:rPr>
  </w:style>
  <w:style w:type="paragraph" w:customStyle="1" w:styleId="Titre1FA">
    <w:name w:val="Titre 1 FA"/>
    <w:basedOn w:val="Normal"/>
    <w:link w:val="Titre1FACar"/>
    <w:qFormat/>
    <w:rsid w:val="0055451D"/>
    <w:pPr>
      <w:spacing w:before="240" w:after="120"/>
      <w:jc w:val="both"/>
    </w:pPr>
    <w:rPr>
      <w:rFonts w:ascii="Garamond" w:eastAsia="Times New Roman" w:hAnsi="Garamond"/>
      <w:b/>
      <w:color w:val="000000"/>
      <w:sz w:val="32"/>
      <w:szCs w:val="20"/>
    </w:rPr>
  </w:style>
  <w:style w:type="character" w:customStyle="1" w:styleId="Titre1FACar">
    <w:name w:val="Titre 1 FA Car"/>
    <w:link w:val="Titre1FA"/>
    <w:locked/>
    <w:rsid w:val="0055451D"/>
    <w:rPr>
      <w:rFonts w:ascii="Garamond" w:hAnsi="Garamond"/>
      <w:b/>
      <w:color w:val="000000"/>
      <w:sz w:val="32"/>
      <w:lang w:eastAsia="en-US"/>
    </w:rPr>
  </w:style>
  <w:style w:type="paragraph" w:customStyle="1" w:styleId="Titre3FA">
    <w:name w:val="Titre 3 FA"/>
    <w:basedOn w:val="Sansinterligne"/>
    <w:link w:val="Titre3FACar"/>
    <w:qFormat/>
    <w:rsid w:val="0055451D"/>
    <w:pPr>
      <w:spacing w:before="240" w:after="120"/>
      <w:jc w:val="both"/>
    </w:pPr>
    <w:rPr>
      <w:rFonts w:ascii="Garamond" w:eastAsia="Times New Roman" w:hAnsi="Garamond"/>
      <w:b/>
      <w:i/>
      <w:sz w:val="28"/>
      <w:szCs w:val="20"/>
    </w:rPr>
  </w:style>
  <w:style w:type="character" w:customStyle="1" w:styleId="Titre3FACar">
    <w:name w:val="Titre 3 FA Car"/>
    <w:link w:val="Titre3FA"/>
    <w:locked/>
    <w:rsid w:val="0055451D"/>
    <w:rPr>
      <w:rFonts w:ascii="Garamond" w:hAnsi="Garamond"/>
      <w:b/>
      <w:i/>
      <w:sz w:val="28"/>
      <w:lang w:eastAsia="en-US"/>
    </w:rPr>
  </w:style>
  <w:style w:type="paragraph" w:customStyle="1" w:styleId="Citation2">
    <w:name w:val="Citation 2"/>
    <w:basedOn w:val="Citation"/>
    <w:link w:val="Citation2Car"/>
    <w:qFormat/>
    <w:rsid w:val="00777C9B"/>
    <w:pPr>
      <w:spacing w:after="0"/>
      <w:ind w:left="0"/>
    </w:pPr>
    <w:rPr>
      <w:szCs w:val="24"/>
    </w:rPr>
  </w:style>
  <w:style w:type="character" w:customStyle="1" w:styleId="Citation2Car">
    <w:name w:val="Citation 2 Car"/>
    <w:basedOn w:val="CitationCar"/>
    <w:link w:val="Citation2"/>
    <w:locked/>
    <w:rsid w:val="00777C9B"/>
    <w:rPr>
      <w:rFonts w:ascii="Garamond" w:hAnsi="Garamond"/>
      <w:sz w:val="24"/>
      <w:szCs w:val="24"/>
      <w:lang w:eastAsia="en-US"/>
    </w:rPr>
  </w:style>
  <w:style w:type="character" w:styleId="Lienhypertextesuivi">
    <w:name w:val="FollowedHyperlink"/>
    <w:basedOn w:val="Policepardfaut"/>
    <w:uiPriority w:val="99"/>
    <w:semiHidden/>
    <w:unhideWhenUsed/>
    <w:rsid w:val="0055451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aneth.net/doc_thema.htm" TargetMode="External"/><Relationship Id="rId20" Type="http://schemas.openxmlformats.org/officeDocument/2006/relationships/hyperlink" Target="http://www.regards-sociologiques.com/wp-content/uploads/rs_33-34_2007_13_lemetre.pdf" TargetMode="External"/><Relationship Id="rId21" Type="http://schemas.openxmlformats.org/officeDocument/2006/relationships/hyperlink" Target="http://www.dailymotion.com/video/xr08c1_formes-et-enjeux-du-theatre-contemporain-pour-la-jeunesse_school" TargetMode="External"/><Relationship Id="rId22" Type="http://schemas.openxmlformats.org/officeDocument/2006/relationships/hyperlink" Target="http://www.editionstheatrales.fr/index_jeunesse.php" TargetMode="External"/><Relationship Id="rId23" Type="http://schemas.openxmlformats.org/officeDocument/2006/relationships/hyperlink" Target="http://www.occe.coop/federation/nos-actions/thea/108-presentation-de-laction" TargetMode="External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hyperlink" Target="http://educ.theatre-contemporain.net/" TargetMode="External"/><Relationship Id="rId11" Type="http://schemas.openxmlformats.org/officeDocument/2006/relationships/hyperlink" Target="http://www.centrepompidou.fr" TargetMode="External"/><Relationship Id="rId12" Type="http://schemas.openxmlformats.org/officeDocument/2006/relationships/hyperlink" Target="http://www.ina.fr/fictions-et-animations/theatre/video/" TargetMode="External"/><Relationship Id="rId13" Type="http://schemas.openxmlformats.org/officeDocument/2006/relationships/hyperlink" Target="http://www.comedie-francaise.fr/la-comedie-francaise-aujourdhui.php?id=564" TargetMode="External"/><Relationship Id="rId14" Type="http://schemas.openxmlformats.org/officeDocument/2006/relationships/hyperlink" Target="http://www.bnf.fr/fr/collections_et_services/spect/s.theatre.htm" TargetMode="External"/><Relationship Id="rId15" Type="http://schemas.openxmlformats.org/officeDocument/2006/relationships/hyperlink" Target="http://www.education.arts.culture.fr/" TargetMode="External"/><Relationship Id="rId16" Type="http://schemas.openxmlformats.org/officeDocument/2006/relationships/hyperlink" Target="http://www.culture.gouv.fr/culture/dmdts/rapportsPDF/Th%E9%E2tre%20et%20universit%E9.PDF" TargetMode="External"/><Relationship Id="rId17" Type="http://schemas.openxmlformats.org/officeDocument/2006/relationships/hyperlink" Target="http://eduscol.education.fr/theatre/presentation/im_theatre_pdf/pnp-acte05/File" TargetMode="External"/><Relationship Id="rId18" Type="http://schemas.openxmlformats.org/officeDocument/2006/relationships/hyperlink" Target="http://ressources-cla.univ-fcomte.fr/gerflint/France8/france8.html" TargetMode="External"/><Relationship Id="rId19" Type="http://schemas.openxmlformats.org/officeDocument/2006/relationships/hyperlink" Target="http://mediation.centrepompidou.fr/education/ressources/ENS-artsdelascene-theatre/intro.html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theatre-contemporain.net/" TargetMode="External"/><Relationship Id="rId7" Type="http://schemas.openxmlformats.org/officeDocument/2006/relationships/hyperlink" Target="http://www.aneth.net" TargetMode="External"/><Relationship Id="rId8" Type="http://schemas.openxmlformats.org/officeDocument/2006/relationships/hyperlink" Target="http://www.aneth.net/doc_thema.h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2484</Words>
  <Characters>13666</Characters>
  <Application>Microsoft Macintosh Word</Application>
  <DocSecurity>0</DocSecurity>
  <Lines>113</Lines>
  <Paragraphs>32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XX2</dc:creator>
  <cp:lastModifiedBy>Viviane Youx</cp:lastModifiedBy>
  <cp:revision>2</cp:revision>
  <dcterms:created xsi:type="dcterms:W3CDTF">2014-02-14T08:16:00Z</dcterms:created>
  <dcterms:modified xsi:type="dcterms:W3CDTF">2014-02-14T08:16:00Z</dcterms:modified>
</cp:coreProperties>
</file>